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text" w:horzAnchor="margin" w:tblpY="170"/>
        <w:tblOverlap w:val="never"/>
        <w:tblW w:w="9838" w:type="dxa"/>
        <w:tblLook w:val="04A0" w:firstRow="1" w:lastRow="0" w:firstColumn="1" w:lastColumn="0" w:noHBand="0" w:noVBand="1"/>
      </w:tblPr>
      <w:tblGrid>
        <w:gridCol w:w="2405"/>
        <w:gridCol w:w="7433"/>
      </w:tblGrid>
      <w:tr w:rsidR="0079774B" w:rsidRPr="009C1B10" w14:paraId="6FC348C4" w14:textId="77777777" w:rsidTr="0079774B">
        <w:trPr>
          <w:trHeight w:val="274"/>
        </w:trPr>
        <w:tc>
          <w:tcPr>
            <w:tcW w:w="2405" w:type="dxa"/>
            <w:vAlign w:val="center"/>
          </w:tcPr>
          <w:p w14:paraId="0DEC5018" w14:textId="77777777" w:rsidR="0079774B" w:rsidRPr="009C1B10" w:rsidRDefault="0079774B" w:rsidP="0079774B">
            <w:pPr>
              <w:rPr>
                <w:rFonts w:cstheme="minorHAnsi"/>
                <w:sz w:val="20"/>
                <w:szCs w:val="20"/>
              </w:rPr>
            </w:pPr>
            <w:r w:rsidRPr="009C1B10">
              <w:rPr>
                <w:rFonts w:cstheme="minorHAnsi"/>
                <w:sz w:val="20"/>
                <w:szCs w:val="20"/>
              </w:rPr>
              <w:t>Öğrenme Alanı</w:t>
            </w:r>
          </w:p>
        </w:tc>
        <w:tc>
          <w:tcPr>
            <w:tcW w:w="7433" w:type="dxa"/>
            <w:vAlign w:val="center"/>
          </w:tcPr>
          <w:p w14:paraId="3DC954B4" w14:textId="77777777" w:rsidR="0079774B" w:rsidRPr="009C1B10" w:rsidRDefault="0079774B" w:rsidP="0079774B">
            <w:pPr>
              <w:rPr>
                <w:rFonts w:cstheme="minorHAnsi"/>
                <w:sz w:val="20"/>
                <w:szCs w:val="20"/>
              </w:rPr>
            </w:pPr>
            <w:r w:rsidRPr="009C1B10">
              <w:rPr>
                <w:rFonts w:cstheme="minorHAnsi"/>
                <w:sz w:val="20"/>
                <w:szCs w:val="20"/>
              </w:rPr>
              <w:t>SAYILAR VE NİCELİKLER (1)</w:t>
            </w:r>
          </w:p>
        </w:tc>
      </w:tr>
      <w:tr w:rsidR="0079774B" w:rsidRPr="009C1B10" w14:paraId="4E3F707D" w14:textId="77777777" w:rsidTr="0079774B">
        <w:trPr>
          <w:trHeight w:val="268"/>
        </w:trPr>
        <w:tc>
          <w:tcPr>
            <w:tcW w:w="2405" w:type="dxa"/>
            <w:vAlign w:val="center"/>
          </w:tcPr>
          <w:p w14:paraId="31CB7D11" w14:textId="77777777" w:rsidR="0079774B" w:rsidRPr="009C1B10" w:rsidRDefault="0079774B" w:rsidP="0079774B">
            <w:pPr>
              <w:rPr>
                <w:rFonts w:cstheme="minorHAnsi"/>
                <w:sz w:val="20"/>
                <w:szCs w:val="20"/>
              </w:rPr>
            </w:pPr>
            <w:r w:rsidRPr="009C1B10">
              <w:rPr>
                <w:rFonts w:cstheme="minorHAnsi"/>
                <w:sz w:val="20"/>
                <w:szCs w:val="20"/>
              </w:rPr>
              <w:t>Süre</w:t>
            </w:r>
          </w:p>
        </w:tc>
        <w:tc>
          <w:tcPr>
            <w:tcW w:w="7433" w:type="dxa"/>
            <w:vAlign w:val="center"/>
          </w:tcPr>
          <w:p w14:paraId="6689C45F" w14:textId="1CA071D8" w:rsidR="0079774B" w:rsidRPr="009C1B10" w:rsidRDefault="0079774B" w:rsidP="0079774B">
            <w:pPr>
              <w:rPr>
                <w:rFonts w:cstheme="minorHAnsi"/>
                <w:sz w:val="20"/>
                <w:szCs w:val="20"/>
              </w:rPr>
            </w:pPr>
            <w:r>
              <w:rPr>
                <w:rFonts w:cstheme="minorHAnsi"/>
                <w:sz w:val="20"/>
                <w:szCs w:val="20"/>
              </w:rPr>
              <w:t>4</w:t>
            </w:r>
            <w:r w:rsidRPr="009C1B10">
              <w:rPr>
                <w:rFonts w:cstheme="minorHAnsi"/>
                <w:sz w:val="20"/>
                <w:szCs w:val="20"/>
              </w:rPr>
              <w:t xml:space="preserve"> Ders Saati</w:t>
            </w:r>
          </w:p>
        </w:tc>
      </w:tr>
      <w:tr w:rsidR="0079774B" w:rsidRPr="009C1B10" w14:paraId="5E6976B7" w14:textId="77777777" w:rsidTr="0079774B">
        <w:trPr>
          <w:trHeight w:val="268"/>
        </w:trPr>
        <w:tc>
          <w:tcPr>
            <w:tcW w:w="2405" w:type="dxa"/>
            <w:vAlign w:val="center"/>
          </w:tcPr>
          <w:p w14:paraId="72CB4E8A" w14:textId="77777777" w:rsidR="0079774B" w:rsidRPr="009C1B10" w:rsidRDefault="0079774B" w:rsidP="0079774B">
            <w:pPr>
              <w:rPr>
                <w:rFonts w:cstheme="minorHAnsi"/>
                <w:sz w:val="20"/>
                <w:szCs w:val="20"/>
              </w:rPr>
            </w:pPr>
            <w:r w:rsidRPr="009C1B10">
              <w:rPr>
                <w:rFonts w:cstheme="minorHAnsi"/>
                <w:sz w:val="20"/>
                <w:szCs w:val="20"/>
              </w:rPr>
              <w:t>Alan Becerileri</w:t>
            </w:r>
          </w:p>
        </w:tc>
        <w:tc>
          <w:tcPr>
            <w:tcW w:w="7433" w:type="dxa"/>
            <w:vAlign w:val="center"/>
          </w:tcPr>
          <w:p w14:paraId="7C90E9E2" w14:textId="77777777" w:rsidR="0079774B" w:rsidRPr="009C1B10" w:rsidRDefault="0079774B" w:rsidP="0079774B">
            <w:pPr>
              <w:rPr>
                <w:rFonts w:cstheme="minorHAnsi"/>
                <w:sz w:val="20"/>
                <w:szCs w:val="20"/>
              </w:rPr>
            </w:pPr>
            <w:r w:rsidRPr="009C1B10">
              <w:rPr>
                <w:rFonts w:cstheme="minorHAnsi"/>
                <w:sz w:val="20"/>
                <w:szCs w:val="20"/>
              </w:rPr>
              <w:t>MAB3. Matematiksel Temsil (MAB3.1. Matematiksel Temsillerden Yararlanma)</w:t>
            </w:r>
          </w:p>
        </w:tc>
      </w:tr>
      <w:tr w:rsidR="0079774B" w:rsidRPr="009C1B10" w14:paraId="424D83F3" w14:textId="77777777" w:rsidTr="0079774B">
        <w:trPr>
          <w:trHeight w:val="285"/>
        </w:trPr>
        <w:tc>
          <w:tcPr>
            <w:tcW w:w="2405" w:type="dxa"/>
            <w:vAlign w:val="center"/>
          </w:tcPr>
          <w:p w14:paraId="0EFC2ED0" w14:textId="77777777" w:rsidR="0079774B" w:rsidRPr="009C1B10" w:rsidRDefault="0079774B" w:rsidP="0079774B">
            <w:pPr>
              <w:rPr>
                <w:rFonts w:cstheme="minorHAnsi"/>
                <w:sz w:val="20"/>
                <w:szCs w:val="20"/>
              </w:rPr>
            </w:pPr>
            <w:r w:rsidRPr="009C1B10">
              <w:rPr>
                <w:rFonts w:cstheme="minorHAnsi"/>
                <w:sz w:val="20"/>
                <w:szCs w:val="20"/>
              </w:rPr>
              <w:t>Kavramsal Beceriler</w:t>
            </w:r>
          </w:p>
        </w:tc>
        <w:tc>
          <w:tcPr>
            <w:tcW w:w="7433" w:type="dxa"/>
            <w:vAlign w:val="center"/>
          </w:tcPr>
          <w:p w14:paraId="7B9C9D5A" w14:textId="77777777" w:rsidR="0079774B" w:rsidRPr="009C1B10" w:rsidRDefault="0079774B" w:rsidP="0079774B">
            <w:pPr>
              <w:rPr>
                <w:rFonts w:cstheme="minorHAnsi"/>
                <w:sz w:val="20"/>
                <w:szCs w:val="20"/>
              </w:rPr>
            </w:pPr>
            <w:r w:rsidRPr="009C1B10">
              <w:rPr>
                <w:rFonts w:cstheme="minorHAnsi"/>
                <w:sz w:val="20"/>
                <w:szCs w:val="20"/>
              </w:rPr>
              <w:t>KB1. Temel Beceriler, KB2.4. Çözümleme, KB2.10. Çıkarım Yapma, KB2.11. Gözleme Dayalı Tahmin Etme, KB2.16.1. Tümevarımsal Akıl Yürütme Becerisi</w:t>
            </w:r>
          </w:p>
        </w:tc>
      </w:tr>
      <w:tr w:rsidR="0079774B" w:rsidRPr="009C1B10" w14:paraId="6F64CDB5" w14:textId="77777777" w:rsidTr="0079774B">
        <w:trPr>
          <w:trHeight w:val="134"/>
        </w:trPr>
        <w:tc>
          <w:tcPr>
            <w:tcW w:w="2405" w:type="dxa"/>
            <w:vAlign w:val="center"/>
          </w:tcPr>
          <w:p w14:paraId="32CBDDAA" w14:textId="77777777" w:rsidR="0079774B" w:rsidRPr="009C1B10" w:rsidRDefault="0079774B" w:rsidP="0079774B">
            <w:pPr>
              <w:rPr>
                <w:rFonts w:cstheme="minorHAnsi"/>
                <w:sz w:val="20"/>
                <w:szCs w:val="20"/>
              </w:rPr>
            </w:pPr>
            <w:r w:rsidRPr="009C1B10">
              <w:rPr>
                <w:rFonts w:cstheme="minorHAnsi"/>
                <w:sz w:val="20"/>
                <w:szCs w:val="20"/>
              </w:rPr>
              <w:t>Eğilimler</w:t>
            </w:r>
          </w:p>
        </w:tc>
        <w:tc>
          <w:tcPr>
            <w:tcW w:w="7433" w:type="dxa"/>
            <w:vAlign w:val="center"/>
          </w:tcPr>
          <w:p w14:paraId="52039B2C" w14:textId="77777777" w:rsidR="0079774B" w:rsidRPr="009C1B10" w:rsidRDefault="0079774B" w:rsidP="0079774B">
            <w:pPr>
              <w:rPr>
                <w:rFonts w:cstheme="minorHAnsi"/>
                <w:sz w:val="20"/>
                <w:szCs w:val="20"/>
              </w:rPr>
            </w:pPr>
            <w:r w:rsidRPr="009C1B10">
              <w:rPr>
                <w:rFonts w:cstheme="minorHAnsi"/>
                <w:sz w:val="20"/>
                <w:szCs w:val="20"/>
              </w:rPr>
              <w:t xml:space="preserve">E2.5. </w:t>
            </w:r>
            <w:proofErr w:type="spellStart"/>
            <w:r w:rsidRPr="009C1B10">
              <w:rPr>
                <w:rFonts w:cstheme="minorHAnsi"/>
                <w:sz w:val="20"/>
                <w:szCs w:val="20"/>
              </w:rPr>
              <w:t>Oyunseverlik</w:t>
            </w:r>
            <w:proofErr w:type="spellEnd"/>
            <w:r w:rsidRPr="009C1B10">
              <w:rPr>
                <w:rFonts w:cstheme="minorHAnsi"/>
                <w:sz w:val="20"/>
                <w:szCs w:val="20"/>
              </w:rPr>
              <w:t>, E3.3. Yaratıcılık, E3.11. Özgün Düşünme</w:t>
            </w:r>
          </w:p>
        </w:tc>
      </w:tr>
      <w:tr w:rsidR="0079774B" w:rsidRPr="009C1B10" w14:paraId="4207DEE3" w14:textId="77777777" w:rsidTr="0079774B">
        <w:trPr>
          <w:trHeight w:val="135"/>
        </w:trPr>
        <w:tc>
          <w:tcPr>
            <w:tcW w:w="9838" w:type="dxa"/>
            <w:gridSpan w:val="2"/>
            <w:shd w:val="clear" w:color="auto" w:fill="9CC2E5" w:themeFill="accent1" w:themeFillTint="99"/>
            <w:vAlign w:val="center"/>
          </w:tcPr>
          <w:p w14:paraId="09349A15" w14:textId="77777777" w:rsidR="0079774B" w:rsidRPr="009C1B10" w:rsidRDefault="0079774B" w:rsidP="0079774B">
            <w:pPr>
              <w:jc w:val="center"/>
              <w:rPr>
                <w:rFonts w:cstheme="minorHAnsi"/>
                <w:b/>
                <w:bCs/>
                <w:sz w:val="20"/>
                <w:szCs w:val="20"/>
              </w:rPr>
            </w:pPr>
            <w:r w:rsidRPr="009C1B10">
              <w:rPr>
                <w:rFonts w:cstheme="minorHAnsi"/>
                <w:b/>
                <w:bCs/>
                <w:sz w:val="20"/>
                <w:szCs w:val="20"/>
              </w:rPr>
              <w:t>PROGRAMLAR ARASI BİLEŞENLER</w:t>
            </w:r>
          </w:p>
        </w:tc>
      </w:tr>
      <w:tr w:rsidR="0079774B" w:rsidRPr="009C1B10" w14:paraId="48F500A8" w14:textId="77777777" w:rsidTr="0079774B">
        <w:trPr>
          <w:trHeight w:val="499"/>
        </w:trPr>
        <w:tc>
          <w:tcPr>
            <w:tcW w:w="2405" w:type="dxa"/>
            <w:shd w:val="clear" w:color="auto" w:fill="FFFFFF" w:themeFill="background1"/>
            <w:vAlign w:val="center"/>
          </w:tcPr>
          <w:p w14:paraId="42FE7A57" w14:textId="77777777" w:rsidR="0079774B" w:rsidRPr="009C1B10" w:rsidRDefault="0079774B" w:rsidP="0079774B">
            <w:pPr>
              <w:rPr>
                <w:rFonts w:cstheme="minorHAnsi"/>
                <w:sz w:val="20"/>
                <w:szCs w:val="20"/>
              </w:rPr>
            </w:pPr>
            <w:r w:rsidRPr="009C1B10">
              <w:rPr>
                <w:rFonts w:cstheme="minorHAnsi"/>
                <w:sz w:val="20"/>
                <w:szCs w:val="20"/>
              </w:rPr>
              <w:t>Sosyal-Duygusal Öğrenme Becerileri</w:t>
            </w:r>
          </w:p>
        </w:tc>
        <w:tc>
          <w:tcPr>
            <w:tcW w:w="7433" w:type="dxa"/>
            <w:vAlign w:val="center"/>
          </w:tcPr>
          <w:p w14:paraId="37A82735" w14:textId="77777777" w:rsidR="0079774B" w:rsidRPr="009C1B10" w:rsidRDefault="0079774B" w:rsidP="0079774B">
            <w:pPr>
              <w:rPr>
                <w:rFonts w:cstheme="minorHAnsi"/>
                <w:sz w:val="20"/>
                <w:szCs w:val="20"/>
              </w:rPr>
            </w:pPr>
            <w:r w:rsidRPr="009C1B10">
              <w:rPr>
                <w:rFonts w:cstheme="minorHAnsi"/>
                <w:sz w:val="20"/>
                <w:szCs w:val="20"/>
              </w:rPr>
              <w:t>SDB1.1. Kendini Tanıma (Öz Farkındalık Becerisi), SDB1.2. Kendini Düzenleme (Öz Düzenleme Becerisi), SDB1.3. Kendine Uyarlama (Öz Yansıtma Becerisi), SDB2.1. İletişim, SDB2.2. İş Birliği, SDB3.3. Sorumlu Karar Verme</w:t>
            </w:r>
          </w:p>
        </w:tc>
      </w:tr>
      <w:tr w:rsidR="0079774B" w:rsidRPr="009C1B10" w14:paraId="6A08F6CE" w14:textId="77777777" w:rsidTr="0079774B">
        <w:trPr>
          <w:trHeight w:val="276"/>
        </w:trPr>
        <w:tc>
          <w:tcPr>
            <w:tcW w:w="2405" w:type="dxa"/>
            <w:shd w:val="clear" w:color="auto" w:fill="FFFFFF" w:themeFill="background1"/>
            <w:vAlign w:val="center"/>
          </w:tcPr>
          <w:p w14:paraId="7A271627" w14:textId="77777777" w:rsidR="0079774B" w:rsidRPr="009C1B10" w:rsidRDefault="0079774B" w:rsidP="0079774B">
            <w:pPr>
              <w:rPr>
                <w:rFonts w:cstheme="minorHAnsi"/>
                <w:sz w:val="20"/>
                <w:szCs w:val="20"/>
              </w:rPr>
            </w:pPr>
            <w:r w:rsidRPr="009C1B10">
              <w:rPr>
                <w:rFonts w:cstheme="minorHAnsi"/>
                <w:sz w:val="20"/>
                <w:szCs w:val="20"/>
              </w:rPr>
              <w:t>Değerler</w:t>
            </w:r>
          </w:p>
        </w:tc>
        <w:tc>
          <w:tcPr>
            <w:tcW w:w="7433" w:type="dxa"/>
            <w:vAlign w:val="center"/>
          </w:tcPr>
          <w:p w14:paraId="4889D04D" w14:textId="77777777" w:rsidR="0079774B" w:rsidRPr="009C1B10" w:rsidRDefault="0079774B" w:rsidP="0079774B">
            <w:pPr>
              <w:rPr>
                <w:rFonts w:cstheme="minorHAnsi"/>
                <w:sz w:val="20"/>
                <w:szCs w:val="20"/>
              </w:rPr>
            </w:pPr>
            <w:r w:rsidRPr="009C1B10">
              <w:rPr>
                <w:rFonts w:cstheme="minorHAnsi"/>
                <w:sz w:val="20"/>
                <w:szCs w:val="20"/>
              </w:rPr>
              <w:t>D3. Çalışkanlık, D7. Estetik, D16. Sorumluluk</w:t>
            </w:r>
          </w:p>
        </w:tc>
      </w:tr>
      <w:tr w:rsidR="0079774B" w:rsidRPr="009C1B10" w14:paraId="1F3106DA" w14:textId="77777777" w:rsidTr="0079774B">
        <w:trPr>
          <w:trHeight w:val="350"/>
        </w:trPr>
        <w:tc>
          <w:tcPr>
            <w:tcW w:w="2405" w:type="dxa"/>
            <w:shd w:val="clear" w:color="auto" w:fill="FFFFFF" w:themeFill="background1"/>
            <w:vAlign w:val="center"/>
          </w:tcPr>
          <w:p w14:paraId="74F13F0F" w14:textId="77777777" w:rsidR="0079774B" w:rsidRPr="009C1B10" w:rsidRDefault="0079774B" w:rsidP="0079774B">
            <w:pPr>
              <w:rPr>
                <w:rFonts w:cstheme="minorHAnsi"/>
                <w:sz w:val="20"/>
                <w:szCs w:val="20"/>
              </w:rPr>
            </w:pPr>
            <w:r w:rsidRPr="009C1B10">
              <w:rPr>
                <w:rFonts w:cstheme="minorHAnsi"/>
                <w:sz w:val="20"/>
                <w:szCs w:val="20"/>
              </w:rPr>
              <w:t>Okuryazarlık Becerileri</w:t>
            </w:r>
          </w:p>
        </w:tc>
        <w:tc>
          <w:tcPr>
            <w:tcW w:w="7433" w:type="dxa"/>
            <w:vAlign w:val="center"/>
          </w:tcPr>
          <w:p w14:paraId="660D16D0" w14:textId="77777777" w:rsidR="0079774B" w:rsidRPr="009C1B10" w:rsidRDefault="0079774B" w:rsidP="0079774B">
            <w:pPr>
              <w:rPr>
                <w:rFonts w:cstheme="minorHAnsi"/>
                <w:sz w:val="20"/>
                <w:szCs w:val="20"/>
              </w:rPr>
            </w:pPr>
            <w:r w:rsidRPr="009C1B10">
              <w:rPr>
                <w:rFonts w:cstheme="minorHAnsi"/>
                <w:sz w:val="20"/>
                <w:szCs w:val="20"/>
              </w:rPr>
              <w:t>OB1. Bilgi Okuryazarlığı, OB2. Dijital Okuryazarlık, OB7. Veri Okuryazarlığı</w:t>
            </w:r>
          </w:p>
        </w:tc>
      </w:tr>
      <w:tr w:rsidR="0079774B" w:rsidRPr="009C1B10" w14:paraId="76662DF0" w14:textId="77777777" w:rsidTr="0079774B">
        <w:trPr>
          <w:trHeight w:val="300"/>
        </w:trPr>
        <w:tc>
          <w:tcPr>
            <w:tcW w:w="2405" w:type="dxa"/>
            <w:shd w:val="clear" w:color="auto" w:fill="FFFFFF" w:themeFill="background1"/>
            <w:vAlign w:val="center"/>
          </w:tcPr>
          <w:p w14:paraId="36E09224" w14:textId="77777777" w:rsidR="0079774B" w:rsidRPr="009C1B10" w:rsidRDefault="0079774B" w:rsidP="0079774B">
            <w:pPr>
              <w:rPr>
                <w:rFonts w:cstheme="minorHAnsi"/>
                <w:sz w:val="20"/>
                <w:szCs w:val="20"/>
              </w:rPr>
            </w:pPr>
            <w:r w:rsidRPr="009C1B10">
              <w:rPr>
                <w:rFonts w:cstheme="minorHAnsi"/>
                <w:sz w:val="20"/>
                <w:szCs w:val="20"/>
              </w:rPr>
              <w:t>Disiplinler Arası İlişkiler</w:t>
            </w:r>
          </w:p>
        </w:tc>
        <w:tc>
          <w:tcPr>
            <w:tcW w:w="7433" w:type="dxa"/>
            <w:vAlign w:val="center"/>
          </w:tcPr>
          <w:p w14:paraId="60534AB7" w14:textId="77777777" w:rsidR="0079774B" w:rsidRPr="009C1B10" w:rsidRDefault="0079774B" w:rsidP="0079774B">
            <w:pPr>
              <w:rPr>
                <w:rFonts w:cstheme="minorHAnsi"/>
                <w:sz w:val="20"/>
                <w:szCs w:val="20"/>
              </w:rPr>
            </w:pPr>
            <w:r w:rsidRPr="009C1B10">
              <w:rPr>
                <w:rFonts w:cstheme="minorHAnsi"/>
                <w:sz w:val="20"/>
                <w:szCs w:val="20"/>
              </w:rPr>
              <w:t>Beden Eğitimi ve Oyun, Müzik, Görsel Sanatlar</w:t>
            </w:r>
          </w:p>
        </w:tc>
      </w:tr>
      <w:tr w:rsidR="0079774B" w:rsidRPr="009C1B10" w14:paraId="00A07449" w14:textId="77777777" w:rsidTr="0079774B">
        <w:trPr>
          <w:trHeight w:val="402"/>
        </w:trPr>
        <w:tc>
          <w:tcPr>
            <w:tcW w:w="2405" w:type="dxa"/>
            <w:shd w:val="clear" w:color="auto" w:fill="FFFFFF" w:themeFill="background1"/>
            <w:vAlign w:val="center"/>
          </w:tcPr>
          <w:p w14:paraId="48FD39C3" w14:textId="77777777" w:rsidR="0079774B" w:rsidRPr="009C1B10" w:rsidRDefault="0079774B" w:rsidP="0079774B">
            <w:pPr>
              <w:rPr>
                <w:rFonts w:cstheme="minorHAnsi"/>
                <w:sz w:val="20"/>
                <w:szCs w:val="20"/>
              </w:rPr>
            </w:pPr>
            <w:r w:rsidRPr="009C1B10">
              <w:rPr>
                <w:rFonts w:cstheme="minorHAnsi"/>
                <w:sz w:val="20"/>
                <w:szCs w:val="20"/>
              </w:rPr>
              <w:t>Beceriler Arası İlişkiler</w:t>
            </w:r>
          </w:p>
        </w:tc>
        <w:tc>
          <w:tcPr>
            <w:tcW w:w="7433" w:type="dxa"/>
            <w:vAlign w:val="center"/>
          </w:tcPr>
          <w:p w14:paraId="359DC522" w14:textId="77777777" w:rsidR="0079774B" w:rsidRPr="009C1B10" w:rsidRDefault="0079774B" w:rsidP="0079774B">
            <w:pPr>
              <w:rPr>
                <w:rFonts w:cstheme="minorHAnsi"/>
                <w:sz w:val="20"/>
                <w:szCs w:val="20"/>
              </w:rPr>
            </w:pPr>
            <w:r w:rsidRPr="009C1B10">
              <w:rPr>
                <w:rFonts w:cstheme="minorHAnsi"/>
                <w:sz w:val="20"/>
                <w:szCs w:val="20"/>
              </w:rPr>
              <w:t>KB2.12. Mevcut Bilgiye/ Veriye Dayalı Tahmin Etme Becerisi, KB2.16.2. Tümdengelimsel Akıl Yürütme</w:t>
            </w:r>
          </w:p>
        </w:tc>
      </w:tr>
      <w:tr w:rsidR="0079774B" w:rsidRPr="009C1B10" w14:paraId="1CDEC6B6" w14:textId="77777777" w:rsidTr="0079774B">
        <w:trPr>
          <w:trHeight w:val="472"/>
        </w:trPr>
        <w:tc>
          <w:tcPr>
            <w:tcW w:w="2405" w:type="dxa"/>
            <w:shd w:val="clear" w:color="auto" w:fill="FFFFFF" w:themeFill="background1"/>
            <w:vAlign w:val="center"/>
          </w:tcPr>
          <w:p w14:paraId="2699BA36" w14:textId="77777777" w:rsidR="0079774B" w:rsidRPr="009C1B10" w:rsidRDefault="0079774B" w:rsidP="0079774B">
            <w:pPr>
              <w:rPr>
                <w:rFonts w:cstheme="minorHAnsi"/>
                <w:sz w:val="20"/>
                <w:szCs w:val="20"/>
              </w:rPr>
            </w:pPr>
            <w:r w:rsidRPr="009C1B10">
              <w:rPr>
                <w:rFonts w:cstheme="minorHAnsi"/>
                <w:sz w:val="20"/>
                <w:szCs w:val="20"/>
              </w:rPr>
              <w:t>Öğrenme Çıktıları ve Süreç Bileşenleri</w:t>
            </w:r>
          </w:p>
        </w:tc>
        <w:tc>
          <w:tcPr>
            <w:tcW w:w="7433" w:type="dxa"/>
            <w:vAlign w:val="center"/>
          </w:tcPr>
          <w:p w14:paraId="72896B1A" w14:textId="77777777" w:rsidR="0079774B" w:rsidRPr="009C1B10" w:rsidRDefault="0079774B" w:rsidP="0079774B">
            <w:pPr>
              <w:rPr>
                <w:sz w:val="20"/>
                <w:szCs w:val="20"/>
              </w:rPr>
            </w:pPr>
            <w:r w:rsidRPr="009C1B10">
              <w:rPr>
                <w:sz w:val="20"/>
                <w:szCs w:val="20"/>
              </w:rPr>
              <w:t>MAT.2.1.2. İki basamaklı sayıları çözümleyebilme</w:t>
            </w:r>
            <w:r w:rsidRPr="009C1B10">
              <w:rPr>
                <w:sz w:val="20"/>
                <w:szCs w:val="20"/>
              </w:rPr>
              <w:br/>
              <w:t>a) İki basamaklı sayıların basamak ve basamak değerini belirler.</w:t>
            </w:r>
            <w:r w:rsidRPr="009C1B10">
              <w:rPr>
                <w:sz w:val="20"/>
                <w:szCs w:val="20"/>
              </w:rPr>
              <w:br/>
              <w:t>b) İki basamaklı sayıların basamak ve basamak değerleri arasındaki ilişkileri</w:t>
            </w:r>
            <w:r w:rsidRPr="009C1B10">
              <w:rPr>
                <w:sz w:val="20"/>
                <w:szCs w:val="20"/>
              </w:rPr>
              <w:br/>
              <w:t>belirler.</w:t>
            </w:r>
          </w:p>
        </w:tc>
      </w:tr>
      <w:tr w:rsidR="0079774B" w:rsidRPr="009C1B10" w14:paraId="0D16FF42" w14:textId="77777777" w:rsidTr="0079774B">
        <w:trPr>
          <w:trHeight w:val="376"/>
        </w:trPr>
        <w:tc>
          <w:tcPr>
            <w:tcW w:w="2405" w:type="dxa"/>
            <w:shd w:val="clear" w:color="auto" w:fill="FFFFFF" w:themeFill="background1"/>
            <w:vAlign w:val="center"/>
          </w:tcPr>
          <w:p w14:paraId="2979F289" w14:textId="77777777" w:rsidR="0079774B" w:rsidRPr="009C1B10" w:rsidRDefault="0079774B" w:rsidP="0079774B">
            <w:pPr>
              <w:rPr>
                <w:rFonts w:cstheme="minorHAnsi"/>
                <w:sz w:val="20"/>
                <w:szCs w:val="20"/>
              </w:rPr>
            </w:pPr>
            <w:r w:rsidRPr="009C1B10">
              <w:rPr>
                <w:rFonts w:cstheme="minorHAnsi"/>
                <w:sz w:val="20"/>
                <w:szCs w:val="20"/>
              </w:rPr>
              <w:t>İçerik Çerçevesi</w:t>
            </w:r>
          </w:p>
        </w:tc>
        <w:tc>
          <w:tcPr>
            <w:tcW w:w="7433" w:type="dxa"/>
            <w:vAlign w:val="center"/>
          </w:tcPr>
          <w:p w14:paraId="465A3102" w14:textId="77777777" w:rsidR="0079774B" w:rsidRPr="009C1B10" w:rsidRDefault="0079774B" w:rsidP="0079774B">
            <w:pPr>
              <w:rPr>
                <w:rFonts w:cstheme="minorHAnsi"/>
                <w:sz w:val="20"/>
                <w:szCs w:val="20"/>
              </w:rPr>
            </w:pPr>
            <w:r w:rsidRPr="009C1B10">
              <w:rPr>
                <w:rFonts w:cstheme="minorHAnsi"/>
                <w:sz w:val="20"/>
                <w:szCs w:val="20"/>
              </w:rPr>
              <w:t>Sayıları Çözümleme</w:t>
            </w:r>
          </w:p>
        </w:tc>
      </w:tr>
      <w:tr w:rsidR="0079774B" w:rsidRPr="009C1B10" w14:paraId="2CA21145" w14:textId="77777777" w:rsidTr="0079774B">
        <w:trPr>
          <w:trHeight w:val="472"/>
        </w:trPr>
        <w:tc>
          <w:tcPr>
            <w:tcW w:w="2405" w:type="dxa"/>
            <w:shd w:val="clear" w:color="auto" w:fill="FFFFFF" w:themeFill="background1"/>
            <w:vAlign w:val="center"/>
          </w:tcPr>
          <w:p w14:paraId="464B3F2C" w14:textId="77777777" w:rsidR="0079774B" w:rsidRPr="009C1B10" w:rsidRDefault="0079774B" w:rsidP="0079774B">
            <w:pPr>
              <w:rPr>
                <w:rFonts w:cstheme="minorHAnsi"/>
                <w:sz w:val="20"/>
                <w:szCs w:val="20"/>
              </w:rPr>
            </w:pPr>
            <w:r w:rsidRPr="009C1B10">
              <w:rPr>
                <w:rFonts w:cstheme="minorHAnsi"/>
                <w:sz w:val="20"/>
                <w:szCs w:val="20"/>
              </w:rPr>
              <w:t>Anahtar Kavramlar</w:t>
            </w:r>
          </w:p>
        </w:tc>
        <w:tc>
          <w:tcPr>
            <w:tcW w:w="7433" w:type="dxa"/>
            <w:vAlign w:val="center"/>
          </w:tcPr>
          <w:p w14:paraId="4FC35DAA" w14:textId="77777777" w:rsidR="0079774B" w:rsidRPr="009C1B10" w:rsidRDefault="0079774B" w:rsidP="0079774B">
            <w:pPr>
              <w:rPr>
                <w:rFonts w:cstheme="minorHAnsi"/>
                <w:sz w:val="20"/>
                <w:szCs w:val="20"/>
              </w:rPr>
            </w:pPr>
            <w:r w:rsidRPr="009C1B10">
              <w:rPr>
                <w:rFonts w:cstheme="minorHAnsi"/>
                <w:sz w:val="20"/>
                <w:szCs w:val="20"/>
              </w:rPr>
              <w:t>Genellemeler</w:t>
            </w:r>
          </w:p>
          <w:p w14:paraId="14ED2511" w14:textId="77777777" w:rsidR="0079774B" w:rsidRPr="009C1B10" w:rsidRDefault="0079774B" w:rsidP="0079774B">
            <w:pPr>
              <w:rPr>
                <w:rFonts w:cstheme="minorHAnsi"/>
                <w:sz w:val="20"/>
                <w:szCs w:val="20"/>
              </w:rPr>
            </w:pPr>
            <w:r w:rsidRPr="009C1B10">
              <w:rPr>
                <w:rFonts w:cstheme="minorHAnsi"/>
                <w:sz w:val="20"/>
                <w:szCs w:val="20"/>
              </w:rPr>
              <w:t>  • </w:t>
            </w:r>
            <w:r w:rsidRPr="009C1B10">
              <w:rPr>
                <w:rFonts w:cstheme="minorHAnsi"/>
                <w:sz w:val="20"/>
                <w:szCs w:val="20"/>
              </w:rPr>
              <w:t> </w:t>
            </w:r>
            <w:r w:rsidRPr="009C1B10">
              <w:rPr>
                <w:rFonts w:cstheme="minorHAnsi"/>
                <w:sz w:val="20"/>
                <w:szCs w:val="20"/>
              </w:rPr>
              <w:t>Sayılar çoklukları temsil eder.</w:t>
            </w:r>
          </w:p>
          <w:p w14:paraId="68B3BCA3" w14:textId="77777777" w:rsidR="0079774B" w:rsidRPr="009C1B10" w:rsidRDefault="0079774B" w:rsidP="0079774B">
            <w:pPr>
              <w:rPr>
                <w:rFonts w:cstheme="minorHAnsi"/>
                <w:sz w:val="20"/>
                <w:szCs w:val="20"/>
              </w:rPr>
            </w:pPr>
            <w:r w:rsidRPr="009C1B10">
              <w:rPr>
                <w:rFonts w:cstheme="minorHAnsi"/>
                <w:sz w:val="20"/>
                <w:szCs w:val="20"/>
              </w:rPr>
              <w:t>  • </w:t>
            </w:r>
            <w:r w:rsidRPr="009C1B10">
              <w:rPr>
                <w:rFonts w:cstheme="minorHAnsi"/>
                <w:sz w:val="20"/>
                <w:szCs w:val="20"/>
              </w:rPr>
              <w:t> </w:t>
            </w:r>
            <w:r w:rsidRPr="009C1B10">
              <w:rPr>
                <w:rFonts w:cstheme="minorHAnsi"/>
                <w:sz w:val="20"/>
                <w:szCs w:val="20"/>
              </w:rPr>
              <w:t>Sıra sayıları bir örüntü oluşturur.</w:t>
            </w:r>
          </w:p>
          <w:p w14:paraId="5258B3A6" w14:textId="77777777" w:rsidR="0079774B" w:rsidRPr="009C1B10" w:rsidRDefault="0079774B" w:rsidP="0079774B">
            <w:pPr>
              <w:rPr>
                <w:rFonts w:cstheme="minorHAnsi"/>
                <w:sz w:val="20"/>
                <w:szCs w:val="20"/>
              </w:rPr>
            </w:pPr>
            <w:r w:rsidRPr="009C1B10">
              <w:rPr>
                <w:rFonts w:cstheme="minorHAnsi"/>
                <w:sz w:val="20"/>
                <w:szCs w:val="20"/>
              </w:rPr>
              <w:t>Anahtar Kavramlar</w:t>
            </w:r>
          </w:p>
          <w:p w14:paraId="2FF0B981" w14:textId="77777777" w:rsidR="0079774B" w:rsidRPr="009C1B10" w:rsidRDefault="0079774B" w:rsidP="0079774B">
            <w:pPr>
              <w:rPr>
                <w:rFonts w:cstheme="minorHAnsi"/>
                <w:sz w:val="20"/>
                <w:szCs w:val="20"/>
              </w:rPr>
            </w:pPr>
            <w:r w:rsidRPr="009C1B10">
              <w:rPr>
                <w:rFonts w:cstheme="minorHAnsi"/>
                <w:sz w:val="20"/>
                <w:szCs w:val="20"/>
              </w:rPr>
              <w:t>  • sayı doğrusu, basamak değeri, çözümleme, onluk, birlik, şekil örüntüleri</w:t>
            </w:r>
          </w:p>
          <w:p w14:paraId="4109474E" w14:textId="77777777" w:rsidR="0079774B" w:rsidRPr="009C1B10" w:rsidRDefault="0079774B" w:rsidP="0079774B">
            <w:pPr>
              <w:rPr>
                <w:rFonts w:cstheme="minorHAnsi"/>
                <w:sz w:val="20"/>
                <w:szCs w:val="20"/>
              </w:rPr>
            </w:pPr>
            <w:r w:rsidRPr="009C1B10">
              <w:rPr>
                <w:rFonts w:cstheme="minorHAnsi"/>
                <w:sz w:val="20"/>
                <w:szCs w:val="20"/>
              </w:rPr>
              <w:t>Sembol ve Gösterimler</w:t>
            </w:r>
          </w:p>
          <w:p w14:paraId="1C015314" w14:textId="77777777" w:rsidR="0079774B" w:rsidRPr="009C1B10" w:rsidRDefault="0079774B" w:rsidP="0079774B">
            <w:pPr>
              <w:rPr>
                <w:rFonts w:cstheme="minorHAnsi"/>
                <w:sz w:val="20"/>
                <w:szCs w:val="20"/>
              </w:rPr>
            </w:pPr>
            <w:r w:rsidRPr="009C1B10">
              <w:rPr>
                <w:rFonts w:cstheme="minorHAnsi"/>
                <w:sz w:val="20"/>
                <w:szCs w:val="20"/>
              </w:rPr>
              <w:t>  • -</w:t>
            </w:r>
          </w:p>
          <w:p w14:paraId="79DCF4A3" w14:textId="77777777" w:rsidR="0079774B" w:rsidRPr="009C1B10" w:rsidRDefault="0079774B" w:rsidP="0079774B">
            <w:pPr>
              <w:rPr>
                <w:rFonts w:cstheme="minorHAnsi"/>
                <w:sz w:val="20"/>
                <w:szCs w:val="20"/>
              </w:rPr>
            </w:pPr>
          </w:p>
        </w:tc>
      </w:tr>
      <w:tr w:rsidR="0079774B" w:rsidRPr="009C1B10" w14:paraId="26913585" w14:textId="77777777" w:rsidTr="0079774B">
        <w:trPr>
          <w:trHeight w:val="499"/>
        </w:trPr>
        <w:tc>
          <w:tcPr>
            <w:tcW w:w="2405" w:type="dxa"/>
            <w:shd w:val="clear" w:color="auto" w:fill="FFFFFF" w:themeFill="background1"/>
            <w:vAlign w:val="center"/>
          </w:tcPr>
          <w:p w14:paraId="607D47E0" w14:textId="77777777" w:rsidR="0079774B" w:rsidRPr="009C1B10" w:rsidRDefault="0079774B" w:rsidP="0079774B">
            <w:pPr>
              <w:rPr>
                <w:rFonts w:cstheme="minorHAnsi"/>
                <w:sz w:val="20"/>
                <w:szCs w:val="20"/>
              </w:rPr>
            </w:pPr>
            <w:r w:rsidRPr="009C1B10">
              <w:rPr>
                <w:rFonts w:cstheme="minorHAnsi"/>
                <w:sz w:val="20"/>
                <w:szCs w:val="20"/>
              </w:rPr>
              <w:t>Öğrenme Kanıtları (Ölçme ve Değerlendirme)</w:t>
            </w:r>
          </w:p>
        </w:tc>
        <w:tc>
          <w:tcPr>
            <w:tcW w:w="7433" w:type="dxa"/>
            <w:vAlign w:val="center"/>
          </w:tcPr>
          <w:p w14:paraId="413B44FA" w14:textId="77777777" w:rsidR="0079774B" w:rsidRPr="009C1B10" w:rsidRDefault="0079774B" w:rsidP="0079774B">
            <w:pPr>
              <w:pStyle w:val="ListeParagraf"/>
              <w:numPr>
                <w:ilvl w:val="0"/>
                <w:numId w:val="12"/>
              </w:numPr>
              <w:rPr>
                <w:rFonts w:cstheme="minorHAnsi"/>
                <w:sz w:val="20"/>
                <w:szCs w:val="20"/>
              </w:rPr>
            </w:pPr>
            <w:r w:rsidRPr="009C1B10">
              <w:rPr>
                <w:rFonts w:cstheme="minorHAnsi"/>
                <w:sz w:val="20"/>
                <w:szCs w:val="20"/>
              </w:rPr>
              <w:t>Bu alanın öğrenme çıktıları; boşluk doldurma soruları, eşleştirme soruları ve açık uçlu sorular, gözlem formları, performans görevi, izleme testleri ve kontrol listesi kullanılarak değerlendirilebilir. </w:t>
            </w:r>
          </w:p>
          <w:p w14:paraId="19D1F42E" w14:textId="77777777" w:rsidR="0079774B" w:rsidRPr="009C1B10" w:rsidRDefault="0079774B" w:rsidP="0079774B">
            <w:pPr>
              <w:pStyle w:val="ListeParagraf"/>
              <w:numPr>
                <w:ilvl w:val="0"/>
                <w:numId w:val="12"/>
              </w:numPr>
              <w:rPr>
                <w:rFonts w:cstheme="minorHAnsi"/>
                <w:sz w:val="20"/>
                <w:szCs w:val="20"/>
              </w:rPr>
            </w:pPr>
            <w:r w:rsidRPr="009C1B10">
              <w:rPr>
                <w:rFonts w:cstheme="minorHAnsi"/>
                <w:sz w:val="20"/>
                <w:szCs w:val="20"/>
              </w:rPr>
              <w:t>Öğrencilere grupla çalışılabilecekleri şekilde sınıf ortamında ritmik olarak ileriye veya geriye doğru saymalarını ortaya çıkaracak performans görevi verilebilir. Performans görevinin değerlendirilmesi bütüncül dereceli puanlama anahtarı ile yapılabilir.</w:t>
            </w:r>
          </w:p>
        </w:tc>
      </w:tr>
      <w:tr w:rsidR="0079774B" w:rsidRPr="009C1B10" w14:paraId="58A16E4B" w14:textId="77777777" w:rsidTr="0079774B">
        <w:trPr>
          <w:trHeight w:val="256"/>
        </w:trPr>
        <w:tc>
          <w:tcPr>
            <w:tcW w:w="9838" w:type="dxa"/>
            <w:gridSpan w:val="2"/>
            <w:shd w:val="clear" w:color="auto" w:fill="F7CAAC" w:themeFill="accent2" w:themeFillTint="66"/>
            <w:vAlign w:val="center"/>
          </w:tcPr>
          <w:p w14:paraId="2BBEFA9F" w14:textId="77777777" w:rsidR="0079774B" w:rsidRPr="009C1B10" w:rsidRDefault="0079774B" w:rsidP="0079774B">
            <w:pPr>
              <w:jc w:val="center"/>
              <w:rPr>
                <w:rFonts w:cstheme="minorHAnsi"/>
                <w:b/>
                <w:bCs/>
                <w:color w:val="000000" w:themeColor="text1"/>
                <w:sz w:val="20"/>
                <w:szCs w:val="20"/>
              </w:rPr>
            </w:pPr>
            <w:r w:rsidRPr="009C1B10">
              <w:rPr>
                <w:rFonts w:cstheme="minorHAnsi"/>
                <w:b/>
                <w:bCs/>
                <w:color w:val="000000" w:themeColor="text1"/>
                <w:sz w:val="20"/>
                <w:szCs w:val="20"/>
              </w:rPr>
              <w:t>ÖĞRENME-ÖĞRETME YAŞANTILARI</w:t>
            </w:r>
          </w:p>
        </w:tc>
      </w:tr>
      <w:tr w:rsidR="0079774B" w:rsidRPr="009C1B10" w14:paraId="2716AAC5" w14:textId="77777777" w:rsidTr="0079774B">
        <w:trPr>
          <w:trHeight w:val="472"/>
        </w:trPr>
        <w:tc>
          <w:tcPr>
            <w:tcW w:w="2405" w:type="dxa"/>
            <w:vAlign w:val="center"/>
          </w:tcPr>
          <w:p w14:paraId="4411067E" w14:textId="77777777" w:rsidR="0079774B" w:rsidRPr="009C1B10" w:rsidRDefault="0079774B" w:rsidP="0079774B">
            <w:pPr>
              <w:rPr>
                <w:rFonts w:cstheme="minorHAnsi"/>
                <w:sz w:val="20"/>
                <w:szCs w:val="20"/>
              </w:rPr>
            </w:pPr>
            <w:r w:rsidRPr="009C1B10">
              <w:rPr>
                <w:rFonts w:cstheme="minorHAnsi"/>
                <w:sz w:val="20"/>
                <w:szCs w:val="20"/>
              </w:rPr>
              <w:t>Temel Kabuller</w:t>
            </w:r>
          </w:p>
        </w:tc>
        <w:tc>
          <w:tcPr>
            <w:tcW w:w="7433" w:type="dxa"/>
            <w:vAlign w:val="center"/>
          </w:tcPr>
          <w:p w14:paraId="5C32E20B" w14:textId="77777777" w:rsidR="0079774B" w:rsidRPr="009C1B10" w:rsidRDefault="0079774B" w:rsidP="0079774B">
            <w:pPr>
              <w:pStyle w:val="ListeParagraf"/>
              <w:numPr>
                <w:ilvl w:val="0"/>
                <w:numId w:val="13"/>
              </w:numPr>
              <w:rPr>
                <w:rFonts w:cstheme="minorHAnsi"/>
                <w:sz w:val="20"/>
                <w:szCs w:val="20"/>
              </w:rPr>
            </w:pPr>
            <w:r w:rsidRPr="009C1B10">
              <w:rPr>
                <w:rFonts w:cstheme="minorHAnsi"/>
                <w:sz w:val="20"/>
                <w:szCs w:val="20"/>
              </w:rPr>
              <w:t>Gözlemlediği veya deneyimlediği bir günlük yaşam durumunun matematiksel ögelerini (100’e kadar sayılabilen çoklukları) fark edebildikleri; niceliklerin büyüklüklerine karşılık gelen 100’e kadar olan sayıları kullanabildikleri; 20’ye kadar olan sayıların sırasını, öncelik, sonralık ve arasında olma durumları açısından belirleyebildikleri kabul edilmektedir.</w:t>
            </w:r>
          </w:p>
        </w:tc>
      </w:tr>
      <w:tr w:rsidR="0079774B" w:rsidRPr="009C1B10" w14:paraId="7E8E3A9A" w14:textId="77777777" w:rsidTr="0079774B">
        <w:trPr>
          <w:trHeight w:val="499"/>
        </w:trPr>
        <w:tc>
          <w:tcPr>
            <w:tcW w:w="2405" w:type="dxa"/>
            <w:vAlign w:val="center"/>
          </w:tcPr>
          <w:p w14:paraId="2BA21B30" w14:textId="77777777" w:rsidR="0079774B" w:rsidRPr="009C1B10" w:rsidRDefault="0079774B" w:rsidP="0079774B">
            <w:pPr>
              <w:rPr>
                <w:rFonts w:cstheme="minorHAnsi"/>
                <w:sz w:val="20"/>
                <w:szCs w:val="20"/>
              </w:rPr>
            </w:pPr>
            <w:r w:rsidRPr="009C1B10">
              <w:rPr>
                <w:rFonts w:cstheme="minorHAnsi"/>
                <w:sz w:val="20"/>
                <w:szCs w:val="20"/>
              </w:rPr>
              <w:t>Ön Değerlendirme Süreci</w:t>
            </w:r>
          </w:p>
        </w:tc>
        <w:tc>
          <w:tcPr>
            <w:tcW w:w="7433" w:type="dxa"/>
            <w:vAlign w:val="center"/>
          </w:tcPr>
          <w:p w14:paraId="04F9CF31" w14:textId="77777777" w:rsidR="0079774B" w:rsidRPr="009C1B10" w:rsidRDefault="0079774B" w:rsidP="0079774B">
            <w:pPr>
              <w:pStyle w:val="ListeParagraf"/>
              <w:numPr>
                <w:ilvl w:val="0"/>
                <w:numId w:val="13"/>
              </w:numPr>
              <w:rPr>
                <w:rFonts w:cstheme="minorHAnsi"/>
                <w:sz w:val="20"/>
                <w:szCs w:val="20"/>
              </w:rPr>
            </w:pPr>
            <w:r w:rsidRPr="009C1B10">
              <w:rPr>
                <w:rFonts w:cstheme="minorHAnsi"/>
                <w:sz w:val="20"/>
                <w:szCs w:val="20"/>
              </w:rPr>
              <w:t>Öğrencilere sayısı 20’yi geçmeyen nesnelerin kaç tane olduğunu nasıl bulabileceğine yönelik sorular sorulur. Burada dikkat edilmesi gereken husus, öğrencilerin 20’ye kadar olan çoklukları ve sayıların anlamlarını bilip bilmediklerinin belirlenmesidir.</w:t>
            </w:r>
          </w:p>
        </w:tc>
      </w:tr>
      <w:tr w:rsidR="0079774B" w:rsidRPr="009C1B10" w14:paraId="6B60E878" w14:textId="77777777" w:rsidTr="0079774B">
        <w:trPr>
          <w:trHeight w:val="472"/>
        </w:trPr>
        <w:tc>
          <w:tcPr>
            <w:tcW w:w="2405" w:type="dxa"/>
            <w:vAlign w:val="center"/>
          </w:tcPr>
          <w:p w14:paraId="316B21CE" w14:textId="77777777" w:rsidR="0079774B" w:rsidRPr="009C1B10" w:rsidRDefault="0079774B" w:rsidP="0079774B">
            <w:pPr>
              <w:rPr>
                <w:rFonts w:cstheme="minorHAnsi"/>
                <w:sz w:val="20"/>
                <w:szCs w:val="20"/>
              </w:rPr>
            </w:pPr>
            <w:r w:rsidRPr="009C1B10">
              <w:rPr>
                <w:rFonts w:cstheme="minorHAnsi"/>
                <w:sz w:val="20"/>
                <w:szCs w:val="20"/>
              </w:rPr>
              <w:t>Köprü Kurma</w:t>
            </w:r>
          </w:p>
        </w:tc>
        <w:tc>
          <w:tcPr>
            <w:tcW w:w="7433" w:type="dxa"/>
            <w:vAlign w:val="center"/>
          </w:tcPr>
          <w:p w14:paraId="75FC990D" w14:textId="77777777" w:rsidR="0079774B" w:rsidRPr="009C1B10" w:rsidRDefault="0079774B" w:rsidP="0079774B">
            <w:pPr>
              <w:pStyle w:val="ListeParagraf"/>
              <w:numPr>
                <w:ilvl w:val="0"/>
                <w:numId w:val="13"/>
              </w:numPr>
              <w:rPr>
                <w:sz w:val="20"/>
                <w:szCs w:val="20"/>
              </w:rPr>
            </w:pPr>
            <w:r w:rsidRPr="009C1B10">
              <w:rPr>
                <w:sz w:val="20"/>
                <w:szCs w:val="20"/>
              </w:rPr>
              <w:t>Öğrencilere günlük yaşamlarında karşılaştıkları durumlara ilişkin çeşitli sorular sorulur. Sınıfa getirilen görseller veya akıllı tahta/projeksiyon aracılığıyla verilen çoklukları ayırmaları istenir. Bunu yaparken yönergeler doğrultusunda öğrencilerden verilen çokluktan belirtilen sayı kadarını ayırması istenir. Çoklukları birleştirmek için öğrencilerin günlük yaşamda karşılaşabilecekleri nesneler örnek olarak verilir. Burada nesne sayılarını onluk ve birliklere ayırmanın gerekliliği vurgulanarak ayırma ve birleştirme konusunda 100’e kadar olan sayılarda onluk ve birliklerin temel alındığı durumların anlaşılması sağlanır.</w:t>
            </w:r>
          </w:p>
          <w:p w14:paraId="768870EB" w14:textId="77777777" w:rsidR="0079774B" w:rsidRPr="009C1B10" w:rsidRDefault="0079774B" w:rsidP="0079774B">
            <w:pPr>
              <w:pStyle w:val="ListeParagraf"/>
              <w:numPr>
                <w:ilvl w:val="0"/>
                <w:numId w:val="13"/>
              </w:numPr>
              <w:rPr>
                <w:sz w:val="20"/>
                <w:szCs w:val="20"/>
              </w:rPr>
            </w:pPr>
            <w:r w:rsidRPr="009C1B10">
              <w:rPr>
                <w:sz w:val="20"/>
                <w:szCs w:val="20"/>
              </w:rPr>
              <w:t>Ders kitabı sayfa 72 ve 73’teki “Hatırlayalım” etkinliği yapılır.</w:t>
            </w:r>
          </w:p>
        </w:tc>
      </w:tr>
      <w:tr w:rsidR="0079774B" w:rsidRPr="009C1B10" w14:paraId="50F603E2" w14:textId="77777777" w:rsidTr="0079774B">
        <w:trPr>
          <w:trHeight w:val="499"/>
        </w:trPr>
        <w:tc>
          <w:tcPr>
            <w:tcW w:w="2405" w:type="dxa"/>
            <w:vAlign w:val="center"/>
          </w:tcPr>
          <w:p w14:paraId="7FC34298" w14:textId="77777777" w:rsidR="0079774B" w:rsidRPr="009C1B10" w:rsidRDefault="0079774B" w:rsidP="0079774B">
            <w:pPr>
              <w:rPr>
                <w:rFonts w:cstheme="minorHAnsi"/>
                <w:sz w:val="20"/>
                <w:szCs w:val="20"/>
              </w:rPr>
            </w:pPr>
            <w:r w:rsidRPr="009C1B10">
              <w:rPr>
                <w:rFonts w:cstheme="minorHAnsi"/>
                <w:sz w:val="20"/>
                <w:szCs w:val="20"/>
              </w:rPr>
              <w:t>Öğrenme-Öğretme Uygulamaları</w:t>
            </w:r>
          </w:p>
        </w:tc>
        <w:tc>
          <w:tcPr>
            <w:tcW w:w="7433" w:type="dxa"/>
            <w:vAlign w:val="center"/>
          </w:tcPr>
          <w:p w14:paraId="00DEBCEE" w14:textId="77777777" w:rsidR="0079774B" w:rsidRPr="009C1B10" w:rsidRDefault="0079774B" w:rsidP="0079774B">
            <w:pPr>
              <w:pStyle w:val="ListeParagraf"/>
              <w:numPr>
                <w:ilvl w:val="0"/>
                <w:numId w:val="13"/>
              </w:numPr>
              <w:rPr>
                <w:sz w:val="20"/>
                <w:szCs w:val="20"/>
              </w:rPr>
            </w:pPr>
            <w:r w:rsidRPr="009C1B10">
              <w:rPr>
                <w:sz w:val="20"/>
                <w:szCs w:val="20"/>
              </w:rPr>
              <w:t xml:space="preserve">Nesne sayısı 20’ye kadar olan bir çokluk öğrencilere görseller veya nesneler yardımıyla gösterilir. Bu çokluğu onluk ve birliklerini temel alarak çözümlemeleri istenir. Çözümlemeden sonra onluk ve birlikleri verilen sayılara ulaşılması </w:t>
            </w:r>
            <w:r w:rsidRPr="009C1B10">
              <w:rPr>
                <w:sz w:val="20"/>
                <w:szCs w:val="20"/>
              </w:rPr>
              <w:lastRenderedPageBreak/>
              <w:t>sağlanır. Gerekli görülürse onluklar artırılarak tekrar çözümleme yapılır ve öğrencilerin daha fazla onlukla çalışabilecek duruma gelmesi sağlanır. Burada amaç, öğrencinin birinci sınıfta yaptığı 20’ye kadar sayıları çözümleme uygulamasını daha büyük onluklarla da yapabilmesidir (</w:t>
            </w:r>
            <w:hyperlink r:id="rId7" w:history="1">
              <w:r w:rsidRPr="009C1B10">
                <w:rPr>
                  <w:rStyle w:val="Kpr"/>
                  <w:sz w:val="20"/>
                  <w:szCs w:val="20"/>
                </w:rPr>
                <w:t>OB1</w:t>
              </w:r>
            </w:hyperlink>
            <w:r w:rsidRPr="009C1B10">
              <w:rPr>
                <w:sz w:val="20"/>
                <w:szCs w:val="20"/>
              </w:rPr>
              <w:t>). Bu doğrultuda 100’e kadar olan sayıların çözümlenmesine yönelik uygulamalar yapılır. Bu uygulamalar grupla ve bireysel olarak da yürütülür (</w:t>
            </w:r>
            <w:hyperlink r:id="rId8" w:history="1">
              <w:r w:rsidRPr="009C1B10">
                <w:rPr>
                  <w:rStyle w:val="Kpr"/>
                  <w:sz w:val="20"/>
                  <w:szCs w:val="20"/>
                </w:rPr>
                <w:t>SDB2.2</w:t>
              </w:r>
            </w:hyperlink>
            <w:r w:rsidRPr="009C1B10">
              <w:rPr>
                <w:sz w:val="20"/>
                <w:szCs w:val="20"/>
              </w:rPr>
              <w:t>). Öğrenciler onluk ve birlikleri esas alarak ayırma ve birleştirme yaptığı sürece farklı şekillerde çözümlemeler yapabilmeleri kısıtlanmamalıdır (</w:t>
            </w:r>
            <w:hyperlink r:id="rId9" w:history="1">
              <w:r w:rsidRPr="009C1B10">
                <w:rPr>
                  <w:rStyle w:val="Kpr"/>
                  <w:sz w:val="20"/>
                  <w:szCs w:val="20"/>
                </w:rPr>
                <w:t>E3.3</w:t>
              </w:r>
            </w:hyperlink>
            <w:r w:rsidRPr="009C1B10">
              <w:rPr>
                <w:sz w:val="20"/>
                <w:szCs w:val="20"/>
              </w:rPr>
              <w:t>).</w:t>
            </w:r>
          </w:p>
          <w:p w14:paraId="7C02A5BD" w14:textId="77777777" w:rsidR="0079774B" w:rsidRPr="009C1B10" w:rsidRDefault="0079774B" w:rsidP="0079774B">
            <w:pPr>
              <w:pStyle w:val="ListeParagraf"/>
              <w:numPr>
                <w:ilvl w:val="0"/>
                <w:numId w:val="13"/>
              </w:numPr>
              <w:rPr>
                <w:sz w:val="20"/>
                <w:szCs w:val="20"/>
              </w:rPr>
            </w:pPr>
            <w:r w:rsidRPr="009C1B10">
              <w:rPr>
                <w:sz w:val="20"/>
                <w:szCs w:val="20"/>
              </w:rPr>
              <w:t>100’e kadar olan sayıları ayırma ve birleştirme ile ilgili birden çok sayıda duyuya hitap eden etkinlikler yapılır. Bu etkinliklerde sayı çözümlemelerinde onluklar ve birlikler, görseller veya sayılabilen nesneler yardımıyla gruplanarak gösterilir. Verilen bir sayının kaç adet onluktan ve birlikten oluştuğu bloklar yardımıyla belirtilir. Bu iki bloğun onlar basamağı ve birler basamağı olduğu vurgulanır. Bloklardaki onlukların ve birliklerin kendi içlerinde bir bütün olarak basamak değerini oluşturduğu ifade edilir. Öğrenmeyi pekiştirecek şekilde bireysel etkinlikler yapılır. Süreçteki öğrenme kanıtlarını belirlemek için eşleştirme sorularından yararlanılabilir.</w:t>
            </w:r>
          </w:p>
          <w:p w14:paraId="0C9D351B" w14:textId="77777777" w:rsidR="0079774B" w:rsidRPr="009C1B10" w:rsidRDefault="0079774B" w:rsidP="0079774B">
            <w:pPr>
              <w:pStyle w:val="ListeParagraf"/>
              <w:numPr>
                <w:ilvl w:val="0"/>
                <w:numId w:val="13"/>
              </w:numPr>
              <w:rPr>
                <w:sz w:val="20"/>
                <w:szCs w:val="20"/>
              </w:rPr>
            </w:pPr>
            <w:r w:rsidRPr="009C1B10">
              <w:rPr>
                <w:sz w:val="20"/>
                <w:szCs w:val="20"/>
              </w:rPr>
              <w:t>Ders kitabı sayfa 74 ve 75’teki “Hazır mıyız” etkinliği yapılır.</w:t>
            </w:r>
          </w:p>
          <w:p w14:paraId="060B0BFA" w14:textId="77777777" w:rsidR="0079774B" w:rsidRPr="009C1B10" w:rsidRDefault="0079774B" w:rsidP="0079774B">
            <w:pPr>
              <w:pStyle w:val="ListeParagraf"/>
              <w:numPr>
                <w:ilvl w:val="0"/>
                <w:numId w:val="13"/>
              </w:numPr>
              <w:rPr>
                <w:sz w:val="20"/>
                <w:szCs w:val="20"/>
              </w:rPr>
            </w:pPr>
            <w:r w:rsidRPr="009C1B10">
              <w:rPr>
                <w:sz w:val="20"/>
                <w:szCs w:val="20"/>
              </w:rPr>
              <w:t>Ders kitabı sayfa 76 ve 77’deki “Başlayalım” etkinliği yapılır.</w:t>
            </w:r>
          </w:p>
          <w:p w14:paraId="70D72E04" w14:textId="77777777" w:rsidR="0079774B" w:rsidRPr="009C1B10" w:rsidRDefault="0079774B" w:rsidP="0079774B">
            <w:pPr>
              <w:pStyle w:val="ListeParagraf"/>
              <w:numPr>
                <w:ilvl w:val="0"/>
                <w:numId w:val="13"/>
              </w:numPr>
              <w:rPr>
                <w:sz w:val="20"/>
                <w:szCs w:val="20"/>
              </w:rPr>
            </w:pPr>
            <w:r w:rsidRPr="009C1B10">
              <w:rPr>
                <w:sz w:val="20"/>
                <w:szCs w:val="20"/>
              </w:rPr>
              <w:t>Ders kitabı sayfa 78 ile sayfa 82 arasındaki etkinlikler yapılır.</w:t>
            </w:r>
          </w:p>
          <w:p w14:paraId="0A0D3223" w14:textId="77777777" w:rsidR="0079774B" w:rsidRPr="009C1B10" w:rsidRDefault="0079774B" w:rsidP="0079774B">
            <w:pPr>
              <w:pStyle w:val="ListeParagraf"/>
              <w:numPr>
                <w:ilvl w:val="0"/>
                <w:numId w:val="13"/>
              </w:numPr>
              <w:rPr>
                <w:sz w:val="20"/>
                <w:szCs w:val="20"/>
              </w:rPr>
            </w:pPr>
            <w:r w:rsidRPr="009C1B10">
              <w:rPr>
                <w:sz w:val="20"/>
                <w:szCs w:val="20"/>
              </w:rPr>
              <w:t>Ders kitabı sayfa 83’teki “Yapalım Öğrenelim” etkinliği yapılır.</w:t>
            </w:r>
          </w:p>
          <w:p w14:paraId="374924BC" w14:textId="77777777" w:rsidR="0079774B" w:rsidRPr="009C1B10" w:rsidRDefault="0079774B" w:rsidP="0079774B">
            <w:pPr>
              <w:pStyle w:val="ListeParagraf"/>
              <w:numPr>
                <w:ilvl w:val="0"/>
                <w:numId w:val="13"/>
              </w:numPr>
              <w:rPr>
                <w:sz w:val="20"/>
                <w:szCs w:val="20"/>
              </w:rPr>
            </w:pPr>
            <w:r w:rsidRPr="009C1B10">
              <w:rPr>
                <w:sz w:val="20"/>
                <w:szCs w:val="20"/>
              </w:rPr>
              <w:t>Ders kitabı sayfa 84 ile sayfa 89 arasındaki etkinlikler yapılır.</w:t>
            </w:r>
          </w:p>
          <w:p w14:paraId="0C1306BC" w14:textId="77777777" w:rsidR="0079774B" w:rsidRPr="009C1B10" w:rsidRDefault="0079774B" w:rsidP="0079774B">
            <w:pPr>
              <w:rPr>
                <w:sz w:val="20"/>
                <w:szCs w:val="20"/>
              </w:rPr>
            </w:pPr>
          </w:p>
        </w:tc>
      </w:tr>
      <w:tr w:rsidR="0079774B" w:rsidRPr="009C1B10" w14:paraId="579BF1C4" w14:textId="77777777" w:rsidTr="0079774B">
        <w:trPr>
          <w:trHeight w:val="346"/>
        </w:trPr>
        <w:tc>
          <w:tcPr>
            <w:tcW w:w="9838" w:type="dxa"/>
            <w:gridSpan w:val="2"/>
            <w:shd w:val="clear" w:color="auto" w:fill="DBDBDB" w:themeFill="accent3" w:themeFillTint="66"/>
            <w:vAlign w:val="center"/>
          </w:tcPr>
          <w:p w14:paraId="08FFC7AD" w14:textId="77777777" w:rsidR="0079774B" w:rsidRPr="009C1B10" w:rsidRDefault="0079774B" w:rsidP="0079774B">
            <w:pPr>
              <w:jc w:val="center"/>
              <w:rPr>
                <w:rFonts w:cstheme="minorHAnsi"/>
                <w:b/>
                <w:bCs/>
                <w:sz w:val="20"/>
                <w:szCs w:val="20"/>
              </w:rPr>
            </w:pPr>
            <w:r w:rsidRPr="009C1B10">
              <w:rPr>
                <w:rFonts w:cstheme="minorHAnsi"/>
                <w:b/>
                <w:bCs/>
                <w:sz w:val="20"/>
                <w:szCs w:val="20"/>
              </w:rPr>
              <w:lastRenderedPageBreak/>
              <w:t>FARKLILAŞTIRMA</w:t>
            </w:r>
          </w:p>
        </w:tc>
      </w:tr>
      <w:tr w:rsidR="0079774B" w:rsidRPr="009C1B10" w14:paraId="511D9DA9" w14:textId="77777777" w:rsidTr="0079774B">
        <w:trPr>
          <w:trHeight w:val="499"/>
        </w:trPr>
        <w:tc>
          <w:tcPr>
            <w:tcW w:w="2405" w:type="dxa"/>
            <w:vAlign w:val="center"/>
          </w:tcPr>
          <w:p w14:paraId="1496D5B5" w14:textId="77777777" w:rsidR="0079774B" w:rsidRPr="009C1B10" w:rsidRDefault="0079774B" w:rsidP="0079774B">
            <w:pPr>
              <w:rPr>
                <w:rFonts w:cstheme="minorHAnsi"/>
                <w:sz w:val="20"/>
                <w:szCs w:val="20"/>
              </w:rPr>
            </w:pPr>
            <w:r w:rsidRPr="009C1B10">
              <w:rPr>
                <w:rFonts w:cstheme="minorHAnsi"/>
                <w:sz w:val="20"/>
                <w:szCs w:val="20"/>
              </w:rPr>
              <w:t>Zenginleştirme</w:t>
            </w:r>
          </w:p>
        </w:tc>
        <w:tc>
          <w:tcPr>
            <w:tcW w:w="7433" w:type="dxa"/>
            <w:vAlign w:val="center"/>
          </w:tcPr>
          <w:p w14:paraId="79912AA3" w14:textId="77777777" w:rsidR="0079774B" w:rsidRPr="009C1B10" w:rsidRDefault="0079774B" w:rsidP="0079774B">
            <w:pPr>
              <w:pStyle w:val="ListeParagraf"/>
              <w:numPr>
                <w:ilvl w:val="0"/>
                <w:numId w:val="14"/>
              </w:numPr>
              <w:rPr>
                <w:rFonts w:cstheme="minorHAnsi"/>
                <w:sz w:val="20"/>
                <w:szCs w:val="20"/>
              </w:rPr>
            </w:pPr>
            <w:r w:rsidRPr="009C1B10">
              <w:rPr>
                <w:rFonts w:cstheme="minorHAnsi"/>
                <w:sz w:val="20"/>
                <w:szCs w:val="20"/>
              </w:rPr>
              <w:t>Öğrencilerin küçük grup çalışmaları yaparak 100’e kadar olan bir nesne grubunu resmetmeleri istenir. Devamında resmedilen nesne grubunun matematiksel temsili yazılarak çözümlenmesi istenir.</w:t>
            </w:r>
          </w:p>
        </w:tc>
      </w:tr>
      <w:tr w:rsidR="0079774B" w:rsidRPr="009C1B10" w14:paraId="04E4D492" w14:textId="77777777" w:rsidTr="0079774B">
        <w:trPr>
          <w:trHeight w:val="499"/>
        </w:trPr>
        <w:tc>
          <w:tcPr>
            <w:tcW w:w="2405" w:type="dxa"/>
            <w:vAlign w:val="center"/>
          </w:tcPr>
          <w:p w14:paraId="78362C57" w14:textId="77777777" w:rsidR="0079774B" w:rsidRPr="009C1B10" w:rsidRDefault="0079774B" w:rsidP="0079774B">
            <w:pPr>
              <w:rPr>
                <w:rFonts w:cstheme="minorHAnsi"/>
                <w:sz w:val="20"/>
                <w:szCs w:val="20"/>
              </w:rPr>
            </w:pPr>
            <w:r w:rsidRPr="009C1B10">
              <w:rPr>
                <w:rFonts w:cstheme="minorHAnsi"/>
                <w:sz w:val="20"/>
                <w:szCs w:val="20"/>
              </w:rPr>
              <w:t>Destekleme</w:t>
            </w:r>
          </w:p>
        </w:tc>
        <w:tc>
          <w:tcPr>
            <w:tcW w:w="7433" w:type="dxa"/>
            <w:vAlign w:val="center"/>
          </w:tcPr>
          <w:p w14:paraId="514FFE8A" w14:textId="77777777" w:rsidR="0079774B" w:rsidRPr="009C1B10" w:rsidRDefault="0079774B" w:rsidP="0079774B">
            <w:pPr>
              <w:pStyle w:val="ListeParagraf"/>
              <w:numPr>
                <w:ilvl w:val="0"/>
                <w:numId w:val="14"/>
              </w:numPr>
              <w:rPr>
                <w:sz w:val="20"/>
                <w:szCs w:val="20"/>
              </w:rPr>
            </w:pPr>
            <w:r w:rsidRPr="009C1B10">
              <w:rPr>
                <w:sz w:val="20"/>
                <w:szCs w:val="20"/>
              </w:rPr>
              <w:t>Görsel veya işitsel ögelerle desteklenen grup çalışmalarında öğrencilerden çoklukları onluk ve birliklerine ayırmaları, ayırdığı bu grupları basamak olarak isimlendirmeleri basamak değerini ifade etmeleri istenir.</w:t>
            </w:r>
          </w:p>
        </w:tc>
      </w:tr>
      <w:tr w:rsidR="0079774B" w:rsidRPr="009C1B10" w14:paraId="42065B4F" w14:textId="77777777" w:rsidTr="0079774B">
        <w:trPr>
          <w:trHeight w:val="274"/>
        </w:trPr>
        <w:tc>
          <w:tcPr>
            <w:tcW w:w="2405" w:type="dxa"/>
            <w:vAlign w:val="center"/>
          </w:tcPr>
          <w:p w14:paraId="59BB8FBF" w14:textId="77777777" w:rsidR="0079774B" w:rsidRPr="009C1B10" w:rsidRDefault="0079774B" w:rsidP="0079774B">
            <w:pPr>
              <w:rPr>
                <w:rFonts w:cstheme="minorHAnsi"/>
                <w:sz w:val="20"/>
                <w:szCs w:val="20"/>
              </w:rPr>
            </w:pPr>
            <w:r w:rsidRPr="009C1B10">
              <w:rPr>
                <w:rFonts w:cstheme="minorHAnsi"/>
                <w:sz w:val="20"/>
                <w:szCs w:val="20"/>
              </w:rPr>
              <w:t>Öğretmen Yansıtmaları</w:t>
            </w:r>
          </w:p>
        </w:tc>
        <w:tc>
          <w:tcPr>
            <w:tcW w:w="7433" w:type="dxa"/>
            <w:vAlign w:val="center"/>
          </w:tcPr>
          <w:p w14:paraId="0B8680C2" w14:textId="77777777" w:rsidR="0079774B" w:rsidRPr="009C1B10" w:rsidRDefault="0079774B" w:rsidP="0079774B">
            <w:pPr>
              <w:rPr>
                <w:rFonts w:cstheme="minorHAnsi"/>
                <w:sz w:val="20"/>
                <w:szCs w:val="20"/>
              </w:rPr>
            </w:pPr>
          </w:p>
        </w:tc>
      </w:tr>
    </w:tbl>
    <w:p w14:paraId="52676A8F" w14:textId="36716E8A" w:rsidR="009C1B10" w:rsidRDefault="009C1B10" w:rsidP="0079774B">
      <w:pPr>
        <w:pStyle w:val="AralkYok"/>
      </w:pPr>
    </w:p>
    <w:p w14:paraId="2A74B80B" w14:textId="77777777" w:rsidR="009C1B10" w:rsidRDefault="009C1B10" w:rsidP="009C1B10"/>
    <w:p w14:paraId="5AC55476" w14:textId="77777777" w:rsidR="009C1B10" w:rsidRDefault="009C1B10" w:rsidP="009C1B10">
      <w:pPr>
        <w:jc w:val="center"/>
      </w:pPr>
    </w:p>
    <w:p w14:paraId="5F46243B" w14:textId="77777777" w:rsidR="009C1B10" w:rsidRDefault="009C1B10" w:rsidP="009C1B10">
      <w:pPr>
        <w:pStyle w:val="AralkYok"/>
      </w:pPr>
    </w:p>
    <w:p w14:paraId="20E8E4D2" w14:textId="77777777" w:rsidR="009C1B10" w:rsidRPr="00176171" w:rsidRDefault="009C1B10" w:rsidP="009C1B10"/>
    <w:p w14:paraId="219F09A8" w14:textId="77777777" w:rsidR="009C1B10" w:rsidRDefault="009C1B10" w:rsidP="009C1B10">
      <w:pPr>
        <w:pStyle w:val="AralkYok"/>
        <w:ind w:left="7080" w:firstLine="708"/>
      </w:pPr>
      <w:r>
        <w:t xml:space="preserve">  </w:t>
      </w:r>
    </w:p>
    <w:p w14:paraId="1F9B9700" w14:textId="69B25A57" w:rsidR="009C1B10" w:rsidRDefault="0079774B" w:rsidP="009C1B10">
      <w:pPr>
        <w:pStyle w:val="AralkYok"/>
        <w:ind w:left="7080" w:firstLine="708"/>
      </w:pPr>
      <w:r>
        <w:t xml:space="preserve"> </w:t>
      </w:r>
      <w:r w:rsidR="009C1B10">
        <w:t>2</w:t>
      </w:r>
      <w:r>
        <w:t>7</w:t>
      </w:r>
      <w:r w:rsidR="009C1B10">
        <w:t>/10/2025</w:t>
      </w:r>
    </w:p>
    <w:p w14:paraId="2EFCA6FB" w14:textId="77777777" w:rsidR="009C1B10" w:rsidRDefault="009C1B10" w:rsidP="009C1B10">
      <w:r>
        <w:t>Sınıf Öğretmeni</w:t>
      </w:r>
      <w:r>
        <w:tab/>
      </w:r>
      <w:r>
        <w:tab/>
      </w:r>
      <w:r>
        <w:tab/>
      </w:r>
      <w:r>
        <w:tab/>
      </w:r>
      <w:r>
        <w:tab/>
      </w:r>
      <w:r>
        <w:tab/>
      </w:r>
      <w:r>
        <w:tab/>
      </w:r>
      <w:r>
        <w:tab/>
      </w:r>
      <w:r>
        <w:tab/>
      </w:r>
      <w:r>
        <w:tab/>
        <w:t>Okul Müdürü</w:t>
      </w:r>
    </w:p>
    <w:p w14:paraId="314C48A8" w14:textId="77777777" w:rsidR="009C1B10" w:rsidRPr="00176171" w:rsidRDefault="009C1B10" w:rsidP="00176171"/>
    <w:sectPr w:rsidR="009C1B10" w:rsidRPr="00176171" w:rsidSect="007F40D7">
      <w:headerReference w:type="default" r:id="rId10"/>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73097" w14:textId="77777777" w:rsidR="00340BC6" w:rsidRDefault="00340BC6" w:rsidP="00096A4E">
      <w:pPr>
        <w:spacing w:after="0" w:line="240" w:lineRule="auto"/>
      </w:pPr>
      <w:r>
        <w:separator/>
      </w:r>
    </w:p>
  </w:endnote>
  <w:endnote w:type="continuationSeparator" w:id="0">
    <w:p w14:paraId="5380A2AA" w14:textId="77777777" w:rsidR="00340BC6" w:rsidRDefault="00340BC6"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40F4A" w14:textId="77777777" w:rsidR="00340BC6" w:rsidRDefault="00340BC6" w:rsidP="00096A4E">
      <w:pPr>
        <w:spacing w:after="0" w:line="240" w:lineRule="auto"/>
      </w:pPr>
      <w:r>
        <w:separator/>
      </w:r>
    </w:p>
  </w:footnote>
  <w:footnote w:type="continuationSeparator" w:id="0">
    <w:p w14:paraId="0A7646DA" w14:textId="77777777" w:rsidR="00340BC6" w:rsidRDefault="00340BC6"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1D0DABE1" w:rsidR="00096A4E" w:rsidRPr="007F40D7" w:rsidRDefault="0079774B" w:rsidP="00985D39">
    <w:pPr>
      <w:pStyle w:val="stBilgi"/>
      <w:jc w:val="right"/>
      <w:rPr>
        <w:rFonts w:cstheme="minorHAnsi"/>
      </w:rPr>
    </w:pPr>
    <w:r>
      <w:rPr>
        <w:rFonts w:cstheme="minorHAnsi"/>
      </w:rPr>
      <w:t>8</w:t>
    </w:r>
    <w:r w:rsidR="00FE1575">
      <w:rPr>
        <w:rFonts w:cstheme="minorHAnsi"/>
      </w:rPr>
      <w:t>.</w:t>
    </w:r>
    <w:r w:rsidR="00096A4E" w:rsidRPr="007F40D7">
      <w:rPr>
        <w:rFonts w:cstheme="minorHAnsi"/>
      </w:rPr>
      <w:t xml:space="preserve"> HAFTA</w:t>
    </w:r>
  </w:p>
  <w:p w14:paraId="4544B9D1" w14:textId="0B947B8C" w:rsidR="007F40D7" w:rsidRPr="007F40D7" w:rsidRDefault="007F40D7" w:rsidP="007F40D7">
    <w:pPr>
      <w:pStyle w:val="stBilgi"/>
      <w:jc w:val="center"/>
      <w:rPr>
        <w:rFonts w:cstheme="minorHAnsi"/>
      </w:rPr>
    </w:pPr>
    <w:r w:rsidRPr="007F40D7">
      <w:rPr>
        <w:rFonts w:cstheme="minorHAnsi"/>
      </w:rPr>
      <w:t>2/C SINIFI MATEMATİK DERSİ GÜNLÜK PLANI</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20AAB"/>
    <w:multiLevelType w:val="hybridMultilevel"/>
    <w:tmpl w:val="ADF87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D9E5147"/>
    <w:multiLevelType w:val="hybridMultilevel"/>
    <w:tmpl w:val="D4E03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657270"/>
    <w:multiLevelType w:val="hybridMultilevel"/>
    <w:tmpl w:val="E4588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1C2183"/>
    <w:multiLevelType w:val="hybridMultilevel"/>
    <w:tmpl w:val="8FDC6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8BE6B15"/>
    <w:multiLevelType w:val="hybridMultilevel"/>
    <w:tmpl w:val="88EC4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C021C1F"/>
    <w:multiLevelType w:val="hybridMultilevel"/>
    <w:tmpl w:val="299CA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2B65D2"/>
    <w:multiLevelType w:val="hybridMultilevel"/>
    <w:tmpl w:val="EB5A5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BDB3482"/>
    <w:multiLevelType w:val="hybridMultilevel"/>
    <w:tmpl w:val="240E9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B445BFC"/>
    <w:multiLevelType w:val="hybridMultilevel"/>
    <w:tmpl w:val="51DA7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744D79E5"/>
    <w:multiLevelType w:val="hybridMultilevel"/>
    <w:tmpl w:val="47F00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2"/>
  </w:num>
  <w:num w:numId="2" w16cid:durableId="1156990206">
    <w:abstractNumId w:val="13"/>
  </w:num>
  <w:num w:numId="3" w16cid:durableId="62262986">
    <w:abstractNumId w:val="10"/>
  </w:num>
  <w:num w:numId="4" w16cid:durableId="252471949">
    <w:abstractNumId w:val="8"/>
  </w:num>
  <w:num w:numId="5" w16cid:durableId="1655446877">
    <w:abstractNumId w:val="2"/>
  </w:num>
  <w:num w:numId="6" w16cid:durableId="384960526">
    <w:abstractNumId w:val="1"/>
  </w:num>
  <w:num w:numId="7" w16cid:durableId="370034960">
    <w:abstractNumId w:val="3"/>
  </w:num>
  <w:num w:numId="8" w16cid:durableId="1561481771">
    <w:abstractNumId w:val="11"/>
  </w:num>
  <w:num w:numId="9" w16cid:durableId="755588717">
    <w:abstractNumId w:val="4"/>
  </w:num>
  <w:num w:numId="10" w16cid:durableId="2127651275">
    <w:abstractNumId w:val="9"/>
  </w:num>
  <w:num w:numId="11" w16cid:durableId="127744839">
    <w:abstractNumId w:val="5"/>
  </w:num>
  <w:num w:numId="12" w16cid:durableId="256447737">
    <w:abstractNumId w:val="6"/>
  </w:num>
  <w:num w:numId="13" w16cid:durableId="1597901558">
    <w:abstractNumId w:val="0"/>
  </w:num>
  <w:num w:numId="14" w16cid:durableId="1832060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0B3520"/>
    <w:rsid w:val="000E0E5F"/>
    <w:rsid w:val="00125E5C"/>
    <w:rsid w:val="00161D6A"/>
    <w:rsid w:val="00176171"/>
    <w:rsid w:val="001B7F05"/>
    <w:rsid w:val="002B53AD"/>
    <w:rsid w:val="002C5319"/>
    <w:rsid w:val="002E1B8D"/>
    <w:rsid w:val="00340BC6"/>
    <w:rsid w:val="00353491"/>
    <w:rsid w:val="00405DA0"/>
    <w:rsid w:val="00421C3A"/>
    <w:rsid w:val="0047305E"/>
    <w:rsid w:val="004E14AB"/>
    <w:rsid w:val="00553C03"/>
    <w:rsid w:val="00564DF2"/>
    <w:rsid w:val="00597C65"/>
    <w:rsid w:val="005B4B0F"/>
    <w:rsid w:val="006A6BAC"/>
    <w:rsid w:val="00713296"/>
    <w:rsid w:val="0079774B"/>
    <w:rsid w:val="007A3D0A"/>
    <w:rsid w:val="007F40D7"/>
    <w:rsid w:val="008F7895"/>
    <w:rsid w:val="00960A42"/>
    <w:rsid w:val="00985D39"/>
    <w:rsid w:val="009B143A"/>
    <w:rsid w:val="009C1B10"/>
    <w:rsid w:val="00A36E5F"/>
    <w:rsid w:val="00A40300"/>
    <w:rsid w:val="00A9056D"/>
    <w:rsid w:val="00B74645"/>
    <w:rsid w:val="00BC7EFC"/>
    <w:rsid w:val="00C10CF5"/>
    <w:rsid w:val="00C23B60"/>
    <w:rsid w:val="00C51E59"/>
    <w:rsid w:val="00C823A4"/>
    <w:rsid w:val="00DE5BE4"/>
    <w:rsid w:val="00E13A96"/>
    <w:rsid w:val="00FE1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13A96"/>
    <w:rPr>
      <w:b/>
      <w:bCs/>
    </w:rPr>
  </w:style>
  <w:style w:type="character" w:styleId="Kpr">
    <w:name w:val="Hyperlink"/>
    <w:basedOn w:val="VarsaylanParagrafYazTipi"/>
    <w:uiPriority w:val="99"/>
    <w:unhideWhenUsed/>
    <w:rsid w:val="00E13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0212">
      <w:bodyDiv w:val="1"/>
      <w:marLeft w:val="0"/>
      <w:marRight w:val="0"/>
      <w:marTop w:val="0"/>
      <w:marBottom w:val="0"/>
      <w:divBdr>
        <w:top w:val="none" w:sz="0" w:space="0" w:color="auto"/>
        <w:left w:val="none" w:sz="0" w:space="0" w:color="auto"/>
        <w:bottom w:val="none" w:sz="0" w:space="0" w:color="auto"/>
        <w:right w:val="none" w:sz="0" w:space="0" w:color="auto"/>
      </w:divBdr>
    </w:div>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10131">
      <w:bodyDiv w:val="1"/>
      <w:marLeft w:val="0"/>
      <w:marRight w:val="0"/>
      <w:marTop w:val="0"/>
      <w:marBottom w:val="0"/>
      <w:divBdr>
        <w:top w:val="none" w:sz="0" w:space="0" w:color="auto"/>
        <w:left w:val="none" w:sz="0" w:space="0" w:color="auto"/>
        <w:bottom w:val="none" w:sz="0" w:space="0" w:color="auto"/>
        <w:right w:val="none" w:sz="0" w:space="0" w:color="auto"/>
      </w:divBdr>
    </w:div>
    <w:div w:id="1336495800">
      <w:bodyDiv w:val="1"/>
      <w:marLeft w:val="0"/>
      <w:marRight w:val="0"/>
      <w:marTop w:val="0"/>
      <w:marBottom w:val="0"/>
      <w:divBdr>
        <w:top w:val="none" w:sz="0" w:space="0" w:color="auto"/>
        <w:left w:val="none" w:sz="0" w:space="0" w:color="auto"/>
        <w:bottom w:val="none" w:sz="0" w:space="0" w:color="auto"/>
        <w:right w:val="none" w:sz="0" w:space="0" w:color="auto"/>
      </w:divBdr>
    </w:div>
    <w:div w:id="20655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2/unite/116?kod=SDB2.2" TargetMode="External"/><Relationship Id="rId3" Type="http://schemas.openxmlformats.org/officeDocument/2006/relationships/settings" Target="settings.xml"/><Relationship Id="rId7" Type="http://schemas.openxmlformats.org/officeDocument/2006/relationships/hyperlink" Target="https://tymm.meb.gov.tr/2/unite/116?kod=OB1&amp;child=OB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ymm.meb.gov.tr/2/unite/116?kod=E3.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895</Words>
  <Characters>5108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2025-10-26T06:51:00Z</dcterms:created>
  <dcterms:modified xsi:type="dcterms:W3CDTF">2025-10-26T06:51:00Z</dcterms:modified>
</cp:coreProperties>
</file>