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oKlavuzu"/>
        <w:tblpPr w:leftFromText="141" w:rightFromText="141" w:vertAnchor="page" w:horzAnchor="margin" w:tblpY="871"/>
        <w:tblW w:w="9838" w:type="dxa"/>
        <w:tblLook w:val="04A0" w:firstRow="1" w:lastRow="0" w:firstColumn="1" w:lastColumn="0" w:noHBand="0" w:noVBand="1"/>
      </w:tblPr>
      <w:tblGrid>
        <w:gridCol w:w="2405"/>
        <w:gridCol w:w="7433"/>
      </w:tblGrid>
      <w:tr w:rsidR="00BD4AC9" w:rsidRPr="004A5D5E" w14:paraId="028349E3" w14:textId="77777777" w:rsidTr="00BD4AC9">
        <w:trPr>
          <w:trHeight w:val="414"/>
        </w:trPr>
        <w:tc>
          <w:tcPr>
            <w:tcW w:w="2405" w:type="dxa"/>
            <w:vAlign w:val="center"/>
          </w:tcPr>
          <w:p w14:paraId="08338437" w14:textId="000903E8" w:rsidR="00BD4AC9" w:rsidRPr="004A5D5E" w:rsidRDefault="0072755A" w:rsidP="00BD4AC9">
            <w:pPr>
              <w:rPr>
                <w:rFonts w:cstheme="minorHAnsi"/>
                <w:sz w:val="20"/>
                <w:szCs w:val="20"/>
              </w:rPr>
            </w:pPr>
            <w:r w:rsidRPr="004A5D5E">
              <w:rPr>
                <w:rFonts w:cstheme="minorHAnsi"/>
                <w:sz w:val="20"/>
                <w:szCs w:val="20"/>
              </w:rPr>
              <w:t>Öğrenme Alanı</w:t>
            </w:r>
          </w:p>
        </w:tc>
        <w:tc>
          <w:tcPr>
            <w:tcW w:w="7433" w:type="dxa"/>
            <w:vAlign w:val="center"/>
          </w:tcPr>
          <w:p w14:paraId="3B63E635" w14:textId="10BE8F3C" w:rsidR="00BD4AC9" w:rsidRPr="004A5D5E" w:rsidRDefault="00BE65FB" w:rsidP="00BD4AC9">
            <w:pPr>
              <w:rPr>
                <w:rFonts w:cstheme="minorHAnsi"/>
                <w:sz w:val="20"/>
                <w:szCs w:val="20"/>
              </w:rPr>
            </w:pPr>
            <w:r w:rsidRPr="004A5D5E">
              <w:rPr>
                <w:rFonts w:cstheme="minorHAnsi"/>
                <w:sz w:val="20"/>
                <w:szCs w:val="20"/>
              </w:rPr>
              <w:t>ATATÜRK VE ÇOCUK</w:t>
            </w:r>
          </w:p>
        </w:tc>
      </w:tr>
      <w:tr w:rsidR="00BD4AC9" w:rsidRPr="004A5D5E" w14:paraId="719D36E7" w14:textId="77777777" w:rsidTr="00BD4AC9">
        <w:trPr>
          <w:trHeight w:val="266"/>
        </w:trPr>
        <w:tc>
          <w:tcPr>
            <w:tcW w:w="2405" w:type="dxa"/>
            <w:vAlign w:val="center"/>
          </w:tcPr>
          <w:p w14:paraId="01B639A6" w14:textId="77777777" w:rsidR="00BD4AC9" w:rsidRPr="004A5D5E" w:rsidRDefault="00BD4AC9" w:rsidP="00BD4AC9">
            <w:pPr>
              <w:rPr>
                <w:rFonts w:cstheme="minorHAnsi"/>
                <w:sz w:val="20"/>
                <w:szCs w:val="20"/>
              </w:rPr>
            </w:pPr>
            <w:r w:rsidRPr="004A5D5E">
              <w:rPr>
                <w:rFonts w:cstheme="minorHAnsi"/>
                <w:sz w:val="20"/>
                <w:szCs w:val="20"/>
              </w:rPr>
              <w:t>Süre</w:t>
            </w:r>
          </w:p>
        </w:tc>
        <w:tc>
          <w:tcPr>
            <w:tcW w:w="7433" w:type="dxa"/>
            <w:vAlign w:val="center"/>
          </w:tcPr>
          <w:p w14:paraId="46CE40EA" w14:textId="0F66F43B" w:rsidR="00BD4AC9" w:rsidRPr="004A5D5E" w:rsidRDefault="00931292" w:rsidP="00BD4AC9">
            <w:pPr>
              <w:rPr>
                <w:rFonts w:cstheme="minorHAnsi"/>
                <w:sz w:val="20"/>
                <w:szCs w:val="20"/>
              </w:rPr>
            </w:pPr>
            <w:r>
              <w:rPr>
                <w:rFonts w:cstheme="minorHAnsi"/>
                <w:sz w:val="20"/>
                <w:szCs w:val="20"/>
              </w:rPr>
              <w:t>8</w:t>
            </w:r>
            <w:r w:rsidR="00BD4AC9" w:rsidRPr="004A5D5E">
              <w:rPr>
                <w:rFonts w:cstheme="minorHAnsi"/>
                <w:sz w:val="20"/>
                <w:szCs w:val="20"/>
              </w:rPr>
              <w:t xml:space="preserve"> Ders Saati</w:t>
            </w:r>
          </w:p>
        </w:tc>
      </w:tr>
      <w:tr w:rsidR="00BD4AC9" w:rsidRPr="004A5D5E" w14:paraId="6AB2F17C" w14:textId="77777777" w:rsidTr="00BD4AC9">
        <w:trPr>
          <w:trHeight w:val="285"/>
        </w:trPr>
        <w:tc>
          <w:tcPr>
            <w:tcW w:w="2405" w:type="dxa"/>
            <w:vAlign w:val="center"/>
          </w:tcPr>
          <w:p w14:paraId="375035AD" w14:textId="77777777" w:rsidR="00BD4AC9" w:rsidRPr="004A5D5E" w:rsidRDefault="00BD4AC9" w:rsidP="00BD4AC9">
            <w:pPr>
              <w:rPr>
                <w:rFonts w:cstheme="minorHAnsi"/>
                <w:sz w:val="20"/>
                <w:szCs w:val="20"/>
              </w:rPr>
            </w:pPr>
            <w:r w:rsidRPr="004A5D5E">
              <w:rPr>
                <w:rFonts w:cstheme="minorHAnsi"/>
                <w:sz w:val="20"/>
                <w:szCs w:val="20"/>
              </w:rPr>
              <w:t>Alan Becerileri</w:t>
            </w:r>
          </w:p>
        </w:tc>
        <w:tc>
          <w:tcPr>
            <w:tcW w:w="7433" w:type="dxa"/>
            <w:vAlign w:val="center"/>
          </w:tcPr>
          <w:p w14:paraId="1B280E22" w14:textId="4F8EE892" w:rsidR="00BD4AC9" w:rsidRPr="004A5D5E" w:rsidRDefault="00BE65FB" w:rsidP="00BE65FB">
            <w:pPr>
              <w:rPr>
                <w:rFonts w:cstheme="minorHAnsi"/>
                <w:sz w:val="20"/>
                <w:szCs w:val="20"/>
              </w:rPr>
            </w:pPr>
            <w:r w:rsidRPr="004A5D5E">
              <w:rPr>
                <w:rFonts w:cstheme="minorHAnsi"/>
                <w:sz w:val="20"/>
                <w:szCs w:val="20"/>
              </w:rPr>
              <w:t>TAB1. Dinleme/İzleme, TAB2. Okuma, TAB3. Konuşma, TAB4. Yazma</w:t>
            </w:r>
          </w:p>
        </w:tc>
      </w:tr>
      <w:tr w:rsidR="00BD4AC9" w:rsidRPr="004A5D5E" w14:paraId="6F22BF44" w14:textId="77777777" w:rsidTr="00BD4AC9">
        <w:trPr>
          <w:trHeight w:val="472"/>
        </w:trPr>
        <w:tc>
          <w:tcPr>
            <w:tcW w:w="2405" w:type="dxa"/>
            <w:vAlign w:val="center"/>
          </w:tcPr>
          <w:p w14:paraId="6DE718A8" w14:textId="77777777" w:rsidR="00BD4AC9" w:rsidRPr="004A5D5E" w:rsidRDefault="00BD4AC9" w:rsidP="00BD4AC9">
            <w:pPr>
              <w:rPr>
                <w:rFonts w:cstheme="minorHAnsi"/>
                <w:sz w:val="20"/>
                <w:szCs w:val="20"/>
              </w:rPr>
            </w:pPr>
            <w:r w:rsidRPr="004A5D5E">
              <w:rPr>
                <w:rFonts w:cstheme="minorHAnsi"/>
                <w:sz w:val="20"/>
                <w:szCs w:val="20"/>
              </w:rPr>
              <w:t>Kavramsal Beceriler</w:t>
            </w:r>
          </w:p>
        </w:tc>
        <w:tc>
          <w:tcPr>
            <w:tcW w:w="7433" w:type="dxa"/>
            <w:vAlign w:val="center"/>
          </w:tcPr>
          <w:p w14:paraId="55A9D379" w14:textId="0CF99703" w:rsidR="00BD4AC9" w:rsidRPr="004A5D5E" w:rsidRDefault="00BE65FB" w:rsidP="00BE65FB">
            <w:pPr>
              <w:rPr>
                <w:rFonts w:cstheme="minorHAnsi"/>
                <w:sz w:val="20"/>
                <w:szCs w:val="20"/>
              </w:rPr>
            </w:pPr>
            <w:r w:rsidRPr="004A5D5E">
              <w:rPr>
                <w:rFonts w:cstheme="minorHAnsi"/>
                <w:sz w:val="20"/>
                <w:szCs w:val="20"/>
              </w:rPr>
              <w:t>KB1. Saymak-Okumak, KB1. Yazmak-Çizmek, KB1. Bulmak-Seçmek, KB1. Belirlemek-İşaret Etmek, KB2.6. Bilgi Toplama, KB2.7. Karşılaştırma, KB2.10. Çıkarım Yapma, KB2.12. Mevcut Bilgiye/Veriye Dayalı Tahmin Etme, KB2.13. Yapılandırma, KB2.14. Yorumlama, KB2.15. Yansıtma, KB2.16. Muhakeme (Akıl Yürütme), KB2.17. Değerlendirme, KB3.1. Karar Verme</w:t>
            </w:r>
          </w:p>
        </w:tc>
      </w:tr>
      <w:tr w:rsidR="00BD4AC9" w:rsidRPr="004A5D5E" w14:paraId="347A9661" w14:textId="77777777" w:rsidTr="00BD4AC9">
        <w:trPr>
          <w:trHeight w:val="370"/>
        </w:trPr>
        <w:tc>
          <w:tcPr>
            <w:tcW w:w="2405" w:type="dxa"/>
            <w:vAlign w:val="center"/>
          </w:tcPr>
          <w:p w14:paraId="23108CA4" w14:textId="77777777" w:rsidR="00BD4AC9" w:rsidRPr="004A5D5E" w:rsidRDefault="00BD4AC9" w:rsidP="00BD4AC9">
            <w:pPr>
              <w:rPr>
                <w:rFonts w:cstheme="minorHAnsi"/>
                <w:sz w:val="20"/>
                <w:szCs w:val="20"/>
              </w:rPr>
            </w:pPr>
            <w:r w:rsidRPr="004A5D5E">
              <w:rPr>
                <w:rFonts w:cstheme="minorHAnsi"/>
                <w:sz w:val="20"/>
                <w:szCs w:val="20"/>
              </w:rPr>
              <w:t>Eğilimler</w:t>
            </w:r>
          </w:p>
        </w:tc>
        <w:tc>
          <w:tcPr>
            <w:tcW w:w="7433" w:type="dxa"/>
            <w:vAlign w:val="center"/>
          </w:tcPr>
          <w:p w14:paraId="4CF029A6" w14:textId="0FED54A8" w:rsidR="00BD4AC9" w:rsidRPr="004A5D5E" w:rsidRDefault="00BE65FB" w:rsidP="00BE65FB">
            <w:pPr>
              <w:rPr>
                <w:rFonts w:cstheme="minorHAnsi"/>
                <w:sz w:val="20"/>
                <w:szCs w:val="20"/>
              </w:rPr>
            </w:pPr>
            <w:r w:rsidRPr="004A5D5E">
              <w:rPr>
                <w:rFonts w:cstheme="minorHAnsi"/>
                <w:sz w:val="20"/>
                <w:szCs w:val="20"/>
              </w:rPr>
              <w:t>E1.1. Merak, E1.2. Bağımsızlık, E1.5. Kendine Güvenme (Öz Güven), E2.2. Sorumluluk, E3.4. Gerçeği Arama</w:t>
            </w:r>
          </w:p>
        </w:tc>
      </w:tr>
      <w:tr w:rsidR="00BD4AC9" w:rsidRPr="004A5D5E" w14:paraId="21066CB8" w14:textId="77777777" w:rsidTr="00BD4AC9">
        <w:trPr>
          <w:trHeight w:val="135"/>
        </w:trPr>
        <w:tc>
          <w:tcPr>
            <w:tcW w:w="9838" w:type="dxa"/>
            <w:gridSpan w:val="2"/>
            <w:shd w:val="clear" w:color="auto" w:fill="9CC2E5" w:themeFill="accent1" w:themeFillTint="99"/>
            <w:vAlign w:val="center"/>
          </w:tcPr>
          <w:p w14:paraId="5DE7CF3E" w14:textId="77777777" w:rsidR="00BD4AC9" w:rsidRPr="004A5D5E" w:rsidRDefault="00BD4AC9" w:rsidP="00BD4AC9">
            <w:pPr>
              <w:jc w:val="center"/>
              <w:rPr>
                <w:rFonts w:cstheme="minorHAnsi"/>
                <w:b/>
                <w:bCs/>
                <w:sz w:val="20"/>
                <w:szCs w:val="20"/>
              </w:rPr>
            </w:pPr>
            <w:r w:rsidRPr="004A5D5E">
              <w:rPr>
                <w:rFonts w:cstheme="minorHAnsi"/>
                <w:b/>
                <w:bCs/>
                <w:sz w:val="20"/>
                <w:szCs w:val="20"/>
              </w:rPr>
              <w:t>PROGRAMLAR ARASI BİLEŞENLER</w:t>
            </w:r>
          </w:p>
        </w:tc>
      </w:tr>
      <w:tr w:rsidR="00BD4AC9" w:rsidRPr="004A5D5E" w14:paraId="7929E234" w14:textId="77777777" w:rsidTr="00BD4AC9">
        <w:trPr>
          <w:trHeight w:val="499"/>
        </w:trPr>
        <w:tc>
          <w:tcPr>
            <w:tcW w:w="2405" w:type="dxa"/>
            <w:shd w:val="clear" w:color="auto" w:fill="FFFFFF" w:themeFill="background1"/>
            <w:vAlign w:val="center"/>
          </w:tcPr>
          <w:p w14:paraId="0E85979A" w14:textId="77777777" w:rsidR="00BD4AC9" w:rsidRPr="004A5D5E" w:rsidRDefault="00BD4AC9" w:rsidP="00BD4AC9">
            <w:pPr>
              <w:rPr>
                <w:rFonts w:cstheme="minorHAnsi"/>
                <w:sz w:val="20"/>
                <w:szCs w:val="20"/>
              </w:rPr>
            </w:pPr>
            <w:r w:rsidRPr="004A5D5E">
              <w:rPr>
                <w:rFonts w:cstheme="minorHAnsi"/>
                <w:sz w:val="20"/>
                <w:szCs w:val="20"/>
              </w:rPr>
              <w:t>Sosyal-Duygusal Öğrenme Becerileri</w:t>
            </w:r>
          </w:p>
        </w:tc>
        <w:tc>
          <w:tcPr>
            <w:tcW w:w="7433" w:type="dxa"/>
            <w:vAlign w:val="center"/>
          </w:tcPr>
          <w:p w14:paraId="3615B0BC" w14:textId="13890262" w:rsidR="00BD4AC9" w:rsidRPr="004A5D5E" w:rsidRDefault="00BE65FB" w:rsidP="00BE65FB">
            <w:pPr>
              <w:rPr>
                <w:rFonts w:cstheme="minorHAnsi"/>
                <w:sz w:val="20"/>
                <w:szCs w:val="20"/>
              </w:rPr>
            </w:pPr>
            <w:r w:rsidRPr="004A5D5E">
              <w:rPr>
                <w:rFonts w:cstheme="minorHAnsi"/>
                <w:sz w:val="20"/>
                <w:szCs w:val="20"/>
              </w:rPr>
              <w:t>SDB1.1. Kendini Tanıma (Öz Farkındalık Becerisi), SDB1.3. Kendine Uyarlama (Öz Yansıtma Becerisi), SDB2.1. İletişim</w:t>
            </w:r>
          </w:p>
        </w:tc>
      </w:tr>
      <w:tr w:rsidR="00BD4AC9" w:rsidRPr="004A5D5E" w14:paraId="11D80C5A" w14:textId="77777777" w:rsidTr="00BD4AC9">
        <w:trPr>
          <w:trHeight w:val="271"/>
        </w:trPr>
        <w:tc>
          <w:tcPr>
            <w:tcW w:w="2405" w:type="dxa"/>
            <w:shd w:val="clear" w:color="auto" w:fill="FFFFFF" w:themeFill="background1"/>
            <w:vAlign w:val="center"/>
          </w:tcPr>
          <w:p w14:paraId="56D7D0C9" w14:textId="77777777" w:rsidR="00BD4AC9" w:rsidRPr="004A5D5E" w:rsidRDefault="00BD4AC9" w:rsidP="00BD4AC9">
            <w:pPr>
              <w:rPr>
                <w:rFonts w:cstheme="minorHAnsi"/>
                <w:sz w:val="20"/>
                <w:szCs w:val="20"/>
              </w:rPr>
            </w:pPr>
            <w:r w:rsidRPr="004A5D5E">
              <w:rPr>
                <w:rFonts w:cstheme="minorHAnsi"/>
                <w:sz w:val="20"/>
                <w:szCs w:val="20"/>
              </w:rPr>
              <w:t>Değerler</w:t>
            </w:r>
          </w:p>
        </w:tc>
        <w:tc>
          <w:tcPr>
            <w:tcW w:w="7433" w:type="dxa"/>
            <w:vAlign w:val="center"/>
          </w:tcPr>
          <w:p w14:paraId="30719E70" w14:textId="2A063A46" w:rsidR="00BD4AC9" w:rsidRPr="004A5D5E" w:rsidRDefault="00BE65FB" w:rsidP="00BE65FB">
            <w:pPr>
              <w:rPr>
                <w:rFonts w:cstheme="minorHAnsi"/>
                <w:sz w:val="20"/>
                <w:szCs w:val="20"/>
              </w:rPr>
            </w:pPr>
            <w:r w:rsidRPr="004A5D5E">
              <w:rPr>
                <w:rFonts w:cstheme="minorHAnsi"/>
                <w:sz w:val="20"/>
                <w:szCs w:val="20"/>
              </w:rPr>
              <w:t>D14. Saygı, D16. Sorumluluk</w:t>
            </w:r>
          </w:p>
        </w:tc>
      </w:tr>
      <w:tr w:rsidR="00BD4AC9" w:rsidRPr="004A5D5E" w14:paraId="7987D893" w14:textId="77777777" w:rsidTr="00BD4AC9">
        <w:trPr>
          <w:trHeight w:val="320"/>
        </w:trPr>
        <w:tc>
          <w:tcPr>
            <w:tcW w:w="2405" w:type="dxa"/>
            <w:shd w:val="clear" w:color="auto" w:fill="FFFFFF" w:themeFill="background1"/>
            <w:vAlign w:val="center"/>
          </w:tcPr>
          <w:p w14:paraId="285E8E1F" w14:textId="77777777" w:rsidR="00BD4AC9" w:rsidRPr="004A5D5E" w:rsidRDefault="00BD4AC9" w:rsidP="00BD4AC9">
            <w:pPr>
              <w:rPr>
                <w:rFonts w:cstheme="minorHAnsi"/>
                <w:sz w:val="20"/>
                <w:szCs w:val="20"/>
              </w:rPr>
            </w:pPr>
            <w:r w:rsidRPr="004A5D5E">
              <w:rPr>
                <w:rFonts w:cstheme="minorHAnsi"/>
                <w:sz w:val="20"/>
                <w:szCs w:val="20"/>
              </w:rPr>
              <w:t>Okuryazarlık Becerileri</w:t>
            </w:r>
          </w:p>
        </w:tc>
        <w:tc>
          <w:tcPr>
            <w:tcW w:w="7433" w:type="dxa"/>
            <w:vAlign w:val="center"/>
          </w:tcPr>
          <w:p w14:paraId="4E7F024B" w14:textId="36F84C61" w:rsidR="00BD4AC9" w:rsidRPr="004A5D5E" w:rsidRDefault="00BE65FB" w:rsidP="00BE65FB">
            <w:pPr>
              <w:rPr>
                <w:rFonts w:cstheme="minorHAnsi"/>
                <w:sz w:val="20"/>
                <w:szCs w:val="20"/>
              </w:rPr>
            </w:pPr>
            <w:r w:rsidRPr="004A5D5E">
              <w:rPr>
                <w:rFonts w:cstheme="minorHAnsi"/>
                <w:sz w:val="20"/>
                <w:szCs w:val="20"/>
              </w:rPr>
              <w:t>OB1. Bilgi Okuryazarlığı, OB2. Dijital Okuryazarlık, OB4. Görsel Okuryazarlık</w:t>
            </w:r>
          </w:p>
        </w:tc>
      </w:tr>
      <w:tr w:rsidR="00BD4AC9" w:rsidRPr="004A5D5E" w14:paraId="7824951F" w14:textId="77777777" w:rsidTr="00BD4AC9">
        <w:trPr>
          <w:trHeight w:val="297"/>
        </w:trPr>
        <w:tc>
          <w:tcPr>
            <w:tcW w:w="2405" w:type="dxa"/>
            <w:shd w:val="clear" w:color="auto" w:fill="FFFFFF" w:themeFill="background1"/>
            <w:vAlign w:val="center"/>
          </w:tcPr>
          <w:p w14:paraId="6B8C7DBB" w14:textId="77777777" w:rsidR="00BD4AC9" w:rsidRPr="004A5D5E" w:rsidRDefault="00BD4AC9" w:rsidP="00BD4AC9">
            <w:pPr>
              <w:rPr>
                <w:rFonts w:cstheme="minorHAnsi"/>
                <w:sz w:val="20"/>
                <w:szCs w:val="20"/>
              </w:rPr>
            </w:pPr>
            <w:r w:rsidRPr="004A5D5E">
              <w:rPr>
                <w:rFonts w:cstheme="minorHAnsi"/>
                <w:sz w:val="20"/>
                <w:szCs w:val="20"/>
              </w:rPr>
              <w:t>Disiplinler Arası İlişkiler</w:t>
            </w:r>
          </w:p>
        </w:tc>
        <w:tc>
          <w:tcPr>
            <w:tcW w:w="7433" w:type="dxa"/>
            <w:vAlign w:val="center"/>
          </w:tcPr>
          <w:p w14:paraId="07C0525E" w14:textId="40BEB232" w:rsidR="00BD4AC9" w:rsidRPr="004A5D5E" w:rsidRDefault="0072755A" w:rsidP="0072755A">
            <w:pPr>
              <w:rPr>
                <w:rFonts w:cstheme="minorHAnsi"/>
                <w:sz w:val="20"/>
                <w:szCs w:val="20"/>
              </w:rPr>
            </w:pPr>
            <w:r w:rsidRPr="004A5D5E">
              <w:rPr>
                <w:rFonts w:cstheme="minorHAnsi"/>
                <w:sz w:val="20"/>
                <w:szCs w:val="20"/>
              </w:rPr>
              <w:t>Hayat Bilgisi, Görsel Sanatlar</w:t>
            </w:r>
          </w:p>
        </w:tc>
      </w:tr>
      <w:tr w:rsidR="00BD4AC9" w:rsidRPr="004A5D5E" w14:paraId="198E6E3B" w14:textId="77777777" w:rsidTr="00BD4AC9">
        <w:trPr>
          <w:trHeight w:val="472"/>
        </w:trPr>
        <w:tc>
          <w:tcPr>
            <w:tcW w:w="2405" w:type="dxa"/>
            <w:shd w:val="clear" w:color="auto" w:fill="FFFFFF" w:themeFill="background1"/>
            <w:vAlign w:val="center"/>
          </w:tcPr>
          <w:p w14:paraId="2E79B036" w14:textId="77777777" w:rsidR="00BD4AC9" w:rsidRPr="004A5D5E" w:rsidRDefault="00BD4AC9" w:rsidP="00BD4AC9">
            <w:pPr>
              <w:rPr>
                <w:rFonts w:cstheme="minorHAnsi"/>
                <w:sz w:val="20"/>
                <w:szCs w:val="20"/>
              </w:rPr>
            </w:pPr>
            <w:r w:rsidRPr="004A5D5E">
              <w:rPr>
                <w:rFonts w:cstheme="minorHAnsi"/>
                <w:sz w:val="20"/>
                <w:szCs w:val="20"/>
              </w:rPr>
              <w:t>Öğrenme Çıktıları ve Süreç Bileşenleri</w:t>
            </w:r>
          </w:p>
        </w:tc>
        <w:tc>
          <w:tcPr>
            <w:tcW w:w="7433" w:type="dxa"/>
            <w:vAlign w:val="center"/>
          </w:tcPr>
          <w:p w14:paraId="14359527"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T.D.2.1. Dinleme/izlemeyi yönetebilme</w:t>
            </w:r>
          </w:p>
          <w:p w14:paraId="66A7BBC7" w14:textId="77777777" w:rsidR="00BE65FB" w:rsidRPr="004A5D5E" w:rsidRDefault="00BE65FB" w:rsidP="00BE65FB">
            <w:pPr>
              <w:pStyle w:val="AralkYok"/>
              <w:rPr>
                <w:rFonts w:cstheme="minorHAnsi"/>
                <w:sz w:val="20"/>
                <w:szCs w:val="20"/>
              </w:rPr>
            </w:pPr>
            <w:r w:rsidRPr="004A5D5E">
              <w:rPr>
                <w:rFonts w:cstheme="minorHAnsi"/>
                <w:sz w:val="20"/>
                <w:szCs w:val="20"/>
              </w:rPr>
              <w:t>b) Dinleme kurallarına uygun olarak dinler.</w:t>
            </w:r>
          </w:p>
          <w:p w14:paraId="4BDBAD7D" w14:textId="77777777" w:rsidR="00BE65FB" w:rsidRPr="004A5D5E" w:rsidRDefault="00BE65FB" w:rsidP="00BE65FB">
            <w:pPr>
              <w:pStyle w:val="AralkYok"/>
              <w:rPr>
                <w:rFonts w:cstheme="minorHAnsi"/>
                <w:sz w:val="20"/>
                <w:szCs w:val="20"/>
              </w:rPr>
            </w:pPr>
            <w:r w:rsidRPr="004A5D5E">
              <w:rPr>
                <w:rFonts w:cstheme="minorHAnsi"/>
                <w:sz w:val="20"/>
                <w:szCs w:val="20"/>
              </w:rPr>
              <w:t>c) Dinleme esnasında konuşmaya dâhil olmak için uygun zamanda söz alır.</w:t>
            </w:r>
          </w:p>
          <w:p w14:paraId="459B7957"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T.D.2.2. Dinledikleri/izledikleri ile ilgili anlam oluşturabilme</w:t>
            </w:r>
          </w:p>
          <w:p w14:paraId="788ACBC7" w14:textId="77777777" w:rsidR="00BE65FB" w:rsidRPr="004A5D5E" w:rsidRDefault="00BE65FB" w:rsidP="00BE65FB">
            <w:pPr>
              <w:pStyle w:val="AralkYok"/>
              <w:rPr>
                <w:rFonts w:cstheme="minorHAnsi"/>
                <w:sz w:val="20"/>
                <w:szCs w:val="20"/>
              </w:rPr>
            </w:pPr>
            <w:r w:rsidRPr="004A5D5E">
              <w:rPr>
                <w:rFonts w:cstheme="minorHAnsi"/>
                <w:sz w:val="20"/>
                <w:szCs w:val="20"/>
              </w:rPr>
              <w:t>a) Dinlediklerini yaşantı ve ön bilgileriyle karşılaştırarak çıkarımda bulunur.</w:t>
            </w:r>
          </w:p>
          <w:p w14:paraId="7FB894F0" w14:textId="77777777" w:rsidR="00BE65FB" w:rsidRPr="004A5D5E" w:rsidRDefault="00BE65FB" w:rsidP="00BE65FB">
            <w:pPr>
              <w:pStyle w:val="AralkYok"/>
              <w:rPr>
                <w:rFonts w:cstheme="minorHAnsi"/>
                <w:sz w:val="20"/>
                <w:szCs w:val="20"/>
              </w:rPr>
            </w:pPr>
            <w:r w:rsidRPr="004A5D5E">
              <w:rPr>
                <w:rFonts w:cstheme="minorHAnsi"/>
                <w:sz w:val="20"/>
                <w:szCs w:val="20"/>
              </w:rPr>
              <w:t>b) Görsellerden hareketle dinleyeceği/izleyeceği metnin konusunu tahmin eder.</w:t>
            </w:r>
          </w:p>
          <w:p w14:paraId="6736C0EF" w14:textId="77777777" w:rsidR="00BE65FB" w:rsidRPr="004A5D5E" w:rsidRDefault="00BE65FB" w:rsidP="00BE65FB">
            <w:pPr>
              <w:pStyle w:val="AralkYok"/>
              <w:rPr>
                <w:rFonts w:cstheme="minorHAnsi"/>
                <w:sz w:val="20"/>
                <w:szCs w:val="20"/>
              </w:rPr>
            </w:pPr>
            <w:r w:rsidRPr="004A5D5E">
              <w:rPr>
                <w:rFonts w:cstheme="minorHAnsi"/>
                <w:sz w:val="20"/>
                <w:szCs w:val="20"/>
              </w:rPr>
              <w:t>e) Dinlediklerindeki/izlediklerindeki iletileri doğruluk, gerçeklik açısından ön bilgileriyle karşılaştırır.</w:t>
            </w:r>
          </w:p>
          <w:p w14:paraId="3A947381"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ğ</w:t>
            </w:r>
            <w:proofErr w:type="gramEnd"/>
            <w:r w:rsidRPr="004A5D5E">
              <w:rPr>
                <w:rFonts w:cstheme="minorHAnsi"/>
                <w:sz w:val="20"/>
                <w:szCs w:val="20"/>
              </w:rPr>
              <w:t>) Dinlediklerine/izlediklerine yönelik düşüncelerini ifade eder.</w:t>
            </w:r>
          </w:p>
          <w:p w14:paraId="6C1FFE2B"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T.D.2.3. Dinlediklerini/izlediklerini çözümleyebilme</w:t>
            </w:r>
          </w:p>
          <w:p w14:paraId="22669D73" w14:textId="77777777" w:rsidR="00BE65FB" w:rsidRPr="004A5D5E" w:rsidRDefault="00BE65FB" w:rsidP="00BE65FB">
            <w:pPr>
              <w:pStyle w:val="AralkYok"/>
              <w:rPr>
                <w:rFonts w:cstheme="minorHAnsi"/>
                <w:sz w:val="20"/>
                <w:szCs w:val="20"/>
              </w:rPr>
            </w:pPr>
            <w:r w:rsidRPr="004A5D5E">
              <w:rPr>
                <w:rFonts w:cstheme="minorHAnsi"/>
                <w:sz w:val="20"/>
                <w:szCs w:val="20"/>
              </w:rPr>
              <w:t>b) Dinlediği/izlediği metnin konusunu bulur.</w:t>
            </w:r>
          </w:p>
          <w:p w14:paraId="55B318EC"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T.K.2.1. Konuşmalarını yönetebilme</w:t>
            </w:r>
          </w:p>
          <w:p w14:paraId="52CFEEE6"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ç</w:t>
            </w:r>
            <w:proofErr w:type="gramEnd"/>
            <w:r w:rsidRPr="004A5D5E">
              <w:rPr>
                <w:rFonts w:cstheme="minorHAnsi"/>
                <w:sz w:val="20"/>
                <w:szCs w:val="20"/>
              </w:rPr>
              <w:t>) Konuşma sırasında dinleyiciler ile göz teması kurar.</w:t>
            </w:r>
          </w:p>
          <w:p w14:paraId="0E0CCD3E" w14:textId="77777777" w:rsidR="00BE65FB" w:rsidRPr="004A5D5E" w:rsidRDefault="00BE65FB" w:rsidP="00BE65FB">
            <w:pPr>
              <w:pStyle w:val="AralkYok"/>
              <w:rPr>
                <w:rFonts w:cstheme="minorHAnsi"/>
                <w:sz w:val="20"/>
                <w:szCs w:val="20"/>
              </w:rPr>
            </w:pPr>
            <w:r w:rsidRPr="004A5D5E">
              <w:rPr>
                <w:rFonts w:cstheme="minorHAnsi"/>
                <w:sz w:val="20"/>
                <w:szCs w:val="20"/>
              </w:rPr>
              <w:t>d) İletişim sırasında uygun zamanda söz alır.</w:t>
            </w:r>
          </w:p>
          <w:p w14:paraId="1C2A7547" w14:textId="77777777" w:rsidR="00BE65FB" w:rsidRPr="004A5D5E" w:rsidRDefault="00BE65FB" w:rsidP="00BE65FB">
            <w:pPr>
              <w:pStyle w:val="AralkYok"/>
              <w:rPr>
                <w:rFonts w:cstheme="minorHAnsi"/>
                <w:sz w:val="20"/>
                <w:szCs w:val="20"/>
              </w:rPr>
            </w:pPr>
            <w:r w:rsidRPr="004A5D5E">
              <w:rPr>
                <w:rFonts w:cstheme="minorHAnsi"/>
                <w:sz w:val="20"/>
                <w:szCs w:val="20"/>
              </w:rPr>
              <w:t>e) Konuşmalarında selamlaşma ve hitap ile ilgili ifadeler kullanır.</w:t>
            </w:r>
          </w:p>
          <w:p w14:paraId="23E1EFA6"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T.K.2.2. Konuşmalarında içerik oluşturabilme</w:t>
            </w:r>
          </w:p>
          <w:p w14:paraId="2DB37864" w14:textId="77777777" w:rsidR="00BE65FB" w:rsidRPr="004A5D5E" w:rsidRDefault="00BE65FB" w:rsidP="00BE65FB">
            <w:pPr>
              <w:pStyle w:val="AralkYok"/>
              <w:rPr>
                <w:rFonts w:cstheme="minorHAnsi"/>
                <w:sz w:val="20"/>
                <w:szCs w:val="20"/>
              </w:rPr>
            </w:pPr>
            <w:r w:rsidRPr="004A5D5E">
              <w:rPr>
                <w:rFonts w:cstheme="minorHAnsi"/>
                <w:sz w:val="20"/>
                <w:szCs w:val="20"/>
              </w:rPr>
              <w:t>b) Görsellerden hareketle olayların oluş sırası hakkında tahminlerde bulunur.</w:t>
            </w:r>
          </w:p>
          <w:p w14:paraId="591E59EF" w14:textId="77777777" w:rsidR="00BE65FB" w:rsidRPr="004A5D5E" w:rsidRDefault="00BE65FB" w:rsidP="00BE65FB">
            <w:pPr>
              <w:pStyle w:val="AralkYok"/>
              <w:rPr>
                <w:rFonts w:cstheme="minorHAnsi"/>
                <w:sz w:val="20"/>
                <w:szCs w:val="20"/>
              </w:rPr>
            </w:pPr>
            <w:r w:rsidRPr="004A5D5E">
              <w:rPr>
                <w:rFonts w:cstheme="minorHAnsi"/>
                <w:sz w:val="20"/>
                <w:szCs w:val="20"/>
              </w:rPr>
              <w:t>c) Dinledikleri/izledikleri veya okudukları metinlerdeki kişilerin benzer ve farklı yönlerini açıklar.</w:t>
            </w:r>
          </w:p>
          <w:p w14:paraId="7C6D1C35"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T.K.2.3. Konuşma kurallarını uygulayabilme</w:t>
            </w:r>
          </w:p>
          <w:p w14:paraId="00E01D29" w14:textId="77777777" w:rsidR="00BE65FB" w:rsidRPr="004A5D5E" w:rsidRDefault="00BE65FB" w:rsidP="00BE65FB">
            <w:pPr>
              <w:pStyle w:val="AralkYok"/>
              <w:rPr>
                <w:rFonts w:cstheme="minorHAnsi"/>
                <w:sz w:val="20"/>
                <w:szCs w:val="20"/>
              </w:rPr>
            </w:pPr>
            <w:r w:rsidRPr="004A5D5E">
              <w:rPr>
                <w:rFonts w:cstheme="minorHAnsi"/>
                <w:sz w:val="20"/>
                <w:szCs w:val="20"/>
              </w:rPr>
              <w:t>a) Konuşmalarında konuşma hızını ayarlar.</w:t>
            </w:r>
          </w:p>
          <w:p w14:paraId="30CB63C5" w14:textId="77777777" w:rsidR="00BE65FB" w:rsidRPr="004A5D5E" w:rsidRDefault="00BE65FB" w:rsidP="00BE65FB">
            <w:pPr>
              <w:pStyle w:val="AralkYok"/>
              <w:rPr>
                <w:rFonts w:cstheme="minorHAnsi"/>
                <w:sz w:val="20"/>
                <w:szCs w:val="20"/>
              </w:rPr>
            </w:pPr>
            <w:r w:rsidRPr="004A5D5E">
              <w:rPr>
                <w:rFonts w:cstheme="minorHAnsi"/>
                <w:sz w:val="20"/>
                <w:szCs w:val="20"/>
              </w:rPr>
              <w:t>c) Konuşmalarında vurgu ve tonlamaya dikkat eder.</w:t>
            </w:r>
          </w:p>
          <w:p w14:paraId="05BF470D"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ç</w:t>
            </w:r>
            <w:proofErr w:type="gramEnd"/>
            <w:r w:rsidRPr="004A5D5E">
              <w:rPr>
                <w:rFonts w:cstheme="minorHAnsi"/>
                <w:sz w:val="20"/>
                <w:szCs w:val="20"/>
              </w:rPr>
              <w:t>) Konuşmalarında sözcükleri yerinde ve anlamına uygun kullanır.</w:t>
            </w:r>
          </w:p>
          <w:p w14:paraId="16156B78" w14:textId="77777777" w:rsidR="00BE65FB" w:rsidRPr="004A5D5E" w:rsidRDefault="00BE65FB" w:rsidP="00BE65FB">
            <w:pPr>
              <w:pStyle w:val="AralkYok"/>
              <w:rPr>
                <w:rFonts w:cstheme="minorHAnsi"/>
                <w:sz w:val="20"/>
                <w:szCs w:val="20"/>
              </w:rPr>
            </w:pPr>
            <w:r w:rsidRPr="004A5D5E">
              <w:rPr>
                <w:rFonts w:cstheme="minorHAnsi"/>
                <w:sz w:val="20"/>
                <w:szCs w:val="20"/>
              </w:rPr>
              <w:t>e) Konuşmalarında anlamlı ve kurallı cümleler kullanır.</w:t>
            </w:r>
          </w:p>
          <w:p w14:paraId="4EC89D18"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T.O.2.1. Okuma sürecini yönetebilme</w:t>
            </w:r>
          </w:p>
          <w:p w14:paraId="013F7049" w14:textId="77777777" w:rsidR="00BE65FB" w:rsidRPr="004A5D5E" w:rsidRDefault="00BE65FB" w:rsidP="00BE65FB">
            <w:pPr>
              <w:pStyle w:val="AralkYok"/>
              <w:rPr>
                <w:rFonts w:cstheme="minorHAnsi"/>
                <w:sz w:val="20"/>
                <w:szCs w:val="20"/>
              </w:rPr>
            </w:pPr>
            <w:r w:rsidRPr="004A5D5E">
              <w:rPr>
                <w:rFonts w:cstheme="minorHAnsi"/>
                <w:sz w:val="20"/>
                <w:szCs w:val="20"/>
              </w:rPr>
              <w:t>a) Okuyacağı metnin başlığı ve görsellerini inceler.</w:t>
            </w:r>
          </w:p>
          <w:p w14:paraId="79C3521E" w14:textId="77777777" w:rsidR="00BE65FB" w:rsidRPr="004A5D5E" w:rsidRDefault="00BE65FB" w:rsidP="00BE65FB">
            <w:pPr>
              <w:pStyle w:val="AralkYok"/>
              <w:rPr>
                <w:rFonts w:cstheme="minorHAnsi"/>
                <w:sz w:val="20"/>
                <w:szCs w:val="20"/>
              </w:rPr>
            </w:pPr>
            <w:r w:rsidRPr="004A5D5E">
              <w:rPr>
                <w:rFonts w:cstheme="minorHAnsi"/>
                <w:sz w:val="20"/>
                <w:szCs w:val="20"/>
              </w:rPr>
              <w:t>c) Kuralına uygun sesli ve sessiz okur.</w:t>
            </w:r>
          </w:p>
          <w:p w14:paraId="5532528B"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t>ç</w:t>
            </w:r>
            <w:proofErr w:type="gramEnd"/>
            <w:r w:rsidRPr="004A5D5E">
              <w:rPr>
                <w:rFonts w:cstheme="minorHAnsi"/>
                <w:sz w:val="20"/>
                <w:szCs w:val="20"/>
              </w:rPr>
              <w:t>) Noktalama işaretlerine dikkat ederek okur.</w:t>
            </w:r>
          </w:p>
          <w:p w14:paraId="06957771"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T.O.2.2. Okudukları ile ilgili anlam oluşturabilme</w:t>
            </w:r>
          </w:p>
          <w:p w14:paraId="2F13CE78" w14:textId="77777777" w:rsidR="00BE65FB" w:rsidRPr="004A5D5E" w:rsidRDefault="00BE65FB" w:rsidP="00BE65FB">
            <w:pPr>
              <w:pStyle w:val="AralkYok"/>
              <w:rPr>
                <w:rFonts w:cstheme="minorHAnsi"/>
                <w:sz w:val="20"/>
                <w:szCs w:val="20"/>
              </w:rPr>
            </w:pPr>
            <w:r w:rsidRPr="004A5D5E">
              <w:rPr>
                <w:rFonts w:cstheme="minorHAnsi"/>
                <w:sz w:val="20"/>
                <w:szCs w:val="20"/>
              </w:rPr>
              <w:t>a) Okuduğu metindeki bilgiler ile ön bilgileri arasında bağlantı kurar.</w:t>
            </w:r>
          </w:p>
          <w:p w14:paraId="25E48FB6" w14:textId="77777777" w:rsidR="00BE65FB" w:rsidRPr="004A5D5E" w:rsidRDefault="00BE65FB" w:rsidP="00BE65FB">
            <w:pPr>
              <w:pStyle w:val="AralkYok"/>
              <w:rPr>
                <w:rFonts w:cstheme="minorHAnsi"/>
                <w:sz w:val="20"/>
                <w:szCs w:val="20"/>
              </w:rPr>
            </w:pPr>
            <w:r w:rsidRPr="004A5D5E">
              <w:rPr>
                <w:rFonts w:cstheme="minorHAnsi"/>
                <w:sz w:val="20"/>
                <w:szCs w:val="20"/>
              </w:rPr>
              <w:t>b) Okuyacağı metnin başlığından ve görsellerinden hareketle metnin konusu hakkında tahminde bulunur.</w:t>
            </w:r>
          </w:p>
          <w:p w14:paraId="4C6A02D9" w14:textId="77777777" w:rsidR="00BE65FB" w:rsidRPr="004A5D5E" w:rsidRDefault="00BE65FB" w:rsidP="00BE65FB">
            <w:pPr>
              <w:pStyle w:val="AralkYok"/>
              <w:rPr>
                <w:rFonts w:cstheme="minorHAnsi"/>
                <w:sz w:val="20"/>
                <w:szCs w:val="20"/>
              </w:rPr>
            </w:pPr>
            <w:r w:rsidRPr="004A5D5E">
              <w:rPr>
                <w:rFonts w:cstheme="minorHAnsi"/>
                <w:sz w:val="20"/>
                <w:szCs w:val="20"/>
              </w:rPr>
              <w:t>c) Metnin başlığı ve görsellerinden hareketle metinde geçen bilgiler/olaylar hakkında tahminde bulunur.</w:t>
            </w:r>
          </w:p>
          <w:p w14:paraId="19FC0E7C" w14:textId="77777777" w:rsidR="00BE65FB" w:rsidRPr="004A5D5E" w:rsidRDefault="00BE65FB" w:rsidP="00BE65FB">
            <w:pPr>
              <w:pStyle w:val="AralkYok"/>
              <w:rPr>
                <w:rFonts w:cstheme="minorHAnsi"/>
                <w:sz w:val="20"/>
                <w:szCs w:val="20"/>
              </w:rPr>
            </w:pPr>
            <w:r w:rsidRPr="004A5D5E">
              <w:rPr>
                <w:rFonts w:cstheme="minorHAnsi"/>
                <w:sz w:val="20"/>
                <w:szCs w:val="20"/>
              </w:rPr>
              <w:t>d) Okuduğu metindeki iletileri ön bilgileri ile karşılaştırır.</w:t>
            </w:r>
          </w:p>
          <w:p w14:paraId="75C461BE" w14:textId="77777777" w:rsidR="00BE65FB" w:rsidRPr="004A5D5E" w:rsidRDefault="00BE65FB" w:rsidP="00BE65FB">
            <w:pPr>
              <w:pStyle w:val="AralkYok"/>
              <w:rPr>
                <w:rFonts w:cstheme="minorHAnsi"/>
                <w:sz w:val="20"/>
                <w:szCs w:val="20"/>
              </w:rPr>
            </w:pPr>
            <w:r w:rsidRPr="004A5D5E">
              <w:rPr>
                <w:rFonts w:cstheme="minorHAnsi"/>
                <w:sz w:val="20"/>
                <w:szCs w:val="20"/>
              </w:rPr>
              <w:t>f) Okuduğu metindeki zıt anlamlı sözcükleri bulur.</w:t>
            </w:r>
          </w:p>
          <w:p w14:paraId="09E6A6CB"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T.O.2.3. Okuduklarını çözümleyebilme</w:t>
            </w:r>
          </w:p>
          <w:p w14:paraId="70997B75" w14:textId="77777777" w:rsidR="00BE65FB" w:rsidRPr="004A5D5E" w:rsidRDefault="00BE65FB" w:rsidP="00BE65FB">
            <w:pPr>
              <w:pStyle w:val="AralkYok"/>
              <w:rPr>
                <w:rFonts w:cstheme="minorHAnsi"/>
                <w:sz w:val="20"/>
                <w:szCs w:val="20"/>
              </w:rPr>
            </w:pPr>
            <w:r w:rsidRPr="004A5D5E">
              <w:rPr>
                <w:rFonts w:cstheme="minorHAnsi"/>
                <w:sz w:val="20"/>
                <w:szCs w:val="20"/>
              </w:rPr>
              <w:t>b) Okuduğu metnin konusunu bulur.</w:t>
            </w:r>
          </w:p>
          <w:p w14:paraId="4B221CCE"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T.Y.2.1. Yazılı anlatım becerilerini yönetebilme</w:t>
            </w:r>
          </w:p>
          <w:p w14:paraId="76B7FADA" w14:textId="77777777" w:rsidR="00BE65FB" w:rsidRPr="004A5D5E" w:rsidRDefault="00BE65FB" w:rsidP="00BE65FB">
            <w:pPr>
              <w:pStyle w:val="AralkYok"/>
              <w:rPr>
                <w:rFonts w:cstheme="minorHAnsi"/>
                <w:sz w:val="20"/>
                <w:szCs w:val="20"/>
              </w:rPr>
            </w:pPr>
            <w:r w:rsidRPr="004A5D5E">
              <w:rPr>
                <w:rFonts w:cstheme="minorHAnsi"/>
                <w:sz w:val="20"/>
                <w:szCs w:val="20"/>
              </w:rPr>
              <w:t>a) Verilen bir yazma görevini hazırlık yaparak yazar.</w:t>
            </w:r>
          </w:p>
          <w:p w14:paraId="0B1F6C3E"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T.Y.2.2. Yazılarında içerik oluşturabilme</w:t>
            </w:r>
          </w:p>
          <w:p w14:paraId="4F88417E" w14:textId="77777777" w:rsidR="00BE65FB" w:rsidRPr="004A5D5E" w:rsidRDefault="00BE65FB" w:rsidP="00BE65FB">
            <w:pPr>
              <w:pStyle w:val="AralkYok"/>
              <w:rPr>
                <w:rFonts w:cstheme="minorHAnsi"/>
                <w:sz w:val="20"/>
                <w:szCs w:val="20"/>
              </w:rPr>
            </w:pPr>
            <w:r w:rsidRPr="004A5D5E">
              <w:rPr>
                <w:rFonts w:cstheme="minorHAnsi"/>
                <w:sz w:val="20"/>
                <w:szCs w:val="20"/>
              </w:rPr>
              <w:t>c) Bir sözcüğün anlamına ilişkin tahminlerini bağlamdan yararlanarak yazar.</w:t>
            </w:r>
          </w:p>
          <w:p w14:paraId="394556BD" w14:textId="77777777" w:rsidR="00BE65FB" w:rsidRPr="004A5D5E" w:rsidRDefault="00BE65FB" w:rsidP="00BE65FB">
            <w:pPr>
              <w:pStyle w:val="AralkYok"/>
              <w:rPr>
                <w:rFonts w:cstheme="minorHAnsi"/>
                <w:sz w:val="20"/>
                <w:szCs w:val="20"/>
              </w:rPr>
            </w:pPr>
            <w:proofErr w:type="gramStart"/>
            <w:r w:rsidRPr="004A5D5E">
              <w:rPr>
                <w:rFonts w:cstheme="minorHAnsi"/>
                <w:sz w:val="20"/>
                <w:szCs w:val="20"/>
              </w:rPr>
              <w:lastRenderedPageBreak/>
              <w:t>ç</w:t>
            </w:r>
            <w:proofErr w:type="gramEnd"/>
            <w:r w:rsidRPr="004A5D5E">
              <w:rPr>
                <w:rFonts w:cstheme="minorHAnsi"/>
                <w:sz w:val="20"/>
                <w:szCs w:val="20"/>
              </w:rPr>
              <w:t>) Eksik bırakılan bir metni tahminleri doğrultusunda yazarak tamamlar.</w:t>
            </w:r>
          </w:p>
          <w:p w14:paraId="341D73F1" w14:textId="77777777" w:rsidR="00BE65FB" w:rsidRPr="004A5D5E" w:rsidRDefault="00BE65FB" w:rsidP="00BE65FB">
            <w:pPr>
              <w:pStyle w:val="AralkYok"/>
              <w:rPr>
                <w:rFonts w:cstheme="minorHAnsi"/>
                <w:sz w:val="20"/>
                <w:szCs w:val="20"/>
              </w:rPr>
            </w:pPr>
            <w:r w:rsidRPr="004A5D5E">
              <w:rPr>
                <w:rFonts w:cstheme="minorHAnsi"/>
                <w:sz w:val="20"/>
                <w:szCs w:val="20"/>
              </w:rPr>
              <w:t>f) Yazılarında sözcükleri anlamına uygun kullanır.</w:t>
            </w:r>
          </w:p>
          <w:p w14:paraId="68F5B1E0" w14:textId="77777777" w:rsidR="00BE65FB" w:rsidRPr="004A5D5E" w:rsidRDefault="00BE65FB" w:rsidP="00BE65FB">
            <w:pPr>
              <w:pStyle w:val="AralkYok"/>
              <w:rPr>
                <w:rFonts w:cstheme="minorHAnsi"/>
                <w:sz w:val="20"/>
                <w:szCs w:val="20"/>
              </w:rPr>
            </w:pPr>
            <w:r w:rsidRPr="004A5D5E">
              <w:rPr>
                <w:rFonts w:cstheme="minorHAnsi"/>
                <w:sz w:val="20"/>
                <w:szCs w:val="20"/>
              </w:rPr>
              <w:t>l) Yazılarında örneklendirmeye yer verir.</w:t>
            </w:r>
          </w:p>
          <w:p w14:paraId="34B5C999" w14:textId="77777777" w:rsidR="00BE65FB" w:rsidRPr="004A5D5E" w:rsidRDefault="00BE65FB" w:rsidP="00BE65FB">
            <w:pPr>
              <w:pStyle w:val="AralkYok"/>
              <w:rPr>
                <w:rFonts w:cstheme="minorHAnsi"/>
                <w:sz w:val="20"/>
                <w:szCs w:val="20"/>
              </w:rPr>
            </w:pPr>
            <w:r w:rsidRPr="004A5D5E">
              <w:rPr>
                <w:rFonts w:cstheme="minorHAnsi"/>
                <w:sz w:val="20"/>
                <w:szCs w:val="20"/>
              </w:rPr>
              <w:t>m) Dinlediği/izlediği veya okuduğu metindeki neden sonuç ilişkisini yazar.</w:t>
            </w:r>
          </w:p>
          <w:p w14:paraId="3D03C9A6" w14:textId="77777777" w:rsidR="00BE65FB" w:rsidRPr="004A5D5E" w:rsidRDefault="00BE65FB" w:rsidP="00BE65FB">
            <w:pPr>
              <w:pStyle w:val="AralkYok"/>
              <w:rPr>
                <w:rFonts w:cstheme="minorHAnsi"/>
                <w:color w:val="FF0000"/>
                <w:sz w:val="20"/>
                <w:szCs w:val="20"/>
              </w:rPr>
            </w:pPr>
            <w:r w:rsidRPr="004A5D5E">
              <w:rPr>
                <w:rFonts w:cstheme="minorHAnsi"/>
                <w:color w:val="FF0000"/>
                <w:sz w:val="20"/>
                <w:szCs w:val="20"/>
              </w:rPr>
              <w:t>T.Y.2.3. Yazma kurallarını uygulayabilme</w:t>
            </w:r>
          </w:p>
          <w:p w14:paraId="555BC1B1" w14:textId="77777777" w:rsidR="00BE65FB" w:rsidRPr="004A5D5E" w:rsidRDefault="00BE65FB" w:rsidP="00BE65FB">
            <w:pPr>
              <w:pStyle w:val="AralkYok"/>
              <w:rPr>
                <w:rFonts w:cstheme="minorHAnsi"/>
                <w:sz w:val="20"/>
                <w:szCs w:val="20"/>
              </w:rPr>
            </w:pPr>
            <w:r w:rsidRPr="004A5D5E">
              <w:rPr>
                <w:rFonts w:cstheme="minorHAnsi"/>
                <w:sz w:val="20"/>
                <w:szCs w:val="20"/>
              </w:rPr>
              <w:t>b) Anlamını bilmediği sözcüğün anlamını çevrim içi veya basılı kaynaklardan araştırarak yazar.</w:t>
            </w:r>
          </w:p>
          <w:p w14:paraId="3C227BB7" w14:textId="77777777" w:rsidR="00BE65FB" w:rsidRPr="004A5D5E" w:rsidRDefault="00BE65FB" w:rsidP="00BE65FB">
            <w:pPr>
              <w:pStyle w:val="AralkYok"/>
              <w:rPr>
                <w:rFonts w:cstheme="minorHAnsi"/>
                <w:sz w:val="20"/>
                <w:szCs w:val="20"/>
              </w:rPr>
            </w:pPr>
            <w:r w:rsidRPr="004A5D5E">
              <w:rPr>
                <w:rFonts w:cstheme="minorHAnsi"/>
                <w:sz w:val="20"/>
                <w:szCs w:val="20"/>
              </w:rPr>
              <w:t>c) Yazılarında sözcükleri yerinde kullanır.</w:t>
            </w:r>
          </w:p>
          <w:p w14:paraId="11F10236" w14:textId="77777777" w:rsidR="00BE65FB" w:rsidRPr="004A5D5E" w:rsidRDefault="00BE65FB" w:rsidP="00BE65FB">
            <w:pPr>
              <w:pStyle w:val="AralkYok"/>
              <w:rPr>
                <w:rFonts w:cstheme="minorHAnsi"/>
                <w:sz w:val="20"/>
                <w:szCs w:val="20"/>
              </w:rPr>
            </w:pPr>
            <w:r w:rsidRPr="004A5D5E">
              <w:rPr>
                <w:rFonts w:cstheme="minorHAnsi"/>
                <w:sz w:val="20"/>
                <w:szCs w:val="20"/>
              </w:rPr>
              <w:t>f) Büyük harfleri kuralına uygun yazar. </w:t>
            </w:r>
          </w:p>
          <w:p w14:paraId="06A59694" w14:textId="3CB3DC0E" w:rsidR="00AB3CBC" w:rsidRPr="004A5D5E" w:rsidRDefault="00BE65FB" w:rsidP="00BE65FB">
            <w:pPr>
              <w:pStyle w:val="AralkYok"/>
              <w:rPr>
                <w:rFonts w:cstheme="minorHAnsi"/>
                <w:sz w:val="20"/>
                <w:szCs w:val="20"/>
              </w:rPr>
            </w:pPr>
            <w:proofErr w:type="gramStart"/>
            <w:r w:rsidRPr="004A5D5E">
              <w:rPr>
                <w:rFonts w:cstheme="minorHAnsi"/>
                <w:sz w:val="20"/>
                <w:szCs w:val="20"/>
              </w:rPr>
              <w:t>ğ</w:t>
            </w:r>
            <w:proofErr w:type="gramEnd"/>
            <w:r w:rsidRPr="004A5D5E">
              <w:rPr>
                <w:rFonts w:cstheme="minorHAnsi"/>
                <w:sz w:val="20"/>
                <w:szCs w:val="20"/>
              </w:rPr>
              <w:t>) Yazılarında noktalama işaretlerini (nokta, kesme işareti, virgül, iki nokta, ünlem, tırnak işareti, soru işareti, kısa çizgi) kuralına uygun kullanır.</w:t>
            </w:r>
          </w:p>
        </w:tc>
      </w:tr>
      <w:tr w:rsidR="00BD4AC9" w:rsidRPr="004A5D5E" w14:paraId="0C16305E" w14:textId="77777777" w:rsidTr="00BD4AC9">
        <w:trPr>
          <w:trHeight w:val="359"/>
        </w:trPr>
        <w:tc>
          <w:tcPr>
            <w:tcW w:w="2405" w:type="dxa"/>
            <w:shd w:val="clear" w:color="auto" w:fill="FFFFFF" w:themeFill="background1"/>
            <w:vAlign w:val="center"/>
          </w:tcPr>
          <w:p w14:paraId="08278555" w14:textId="77777777" w:rsidR="00BD4AC9" w:rsidRPr="004A5D5E" w:rsidRDefault="00BD4AC9" w:rsidP="00BD4AC9">
            <w:pPr>
              <w:rPr>
                <w:rFonts w:cstheme="minorHAnsi"/>
                <w:sz w:val="20"/>
                <w:szCs w:val="20"/>
              </w:rPr>
            </w:pPr>
            <w:r w:rsidRPr="004A5D5E">
              <w:rPr>
                <w:rFonts w:cstheme="minorHAnsi"/>
                <w:sz w:val="20"/>
                <w:szCs w:val="20"/>
              </w:rPr>
              <w:lastRenderedPageBreak/>
              <w:t>İçerik Çerçevesi</w:t>
            </w:r>
          </w:p>
        </w:tc>
        <w:tc>
          <w:tcPr>
            <w:tcW w:w="7433" w:type="dxa"/>
            <w:vAlign w:val="center"/>
          </w:tcPr>
          <w:p w14:paraId="6F32D4AF" w14:textId="6183FD4C" w:rsidR="0072755A" w:rsidRPr="004A5D5E" w:rsidRDefault="00931292" w:rsidP="00BD4AC9">
            <w:pPr>
              <w:rPr>
                <w:rFonts w:cstheme="minorHAnsi"/>
                <w:sz w:val="20"/>
                <w:szCs w:val="20"/>
              </w:rPr>
            </w:pPr>
            <w:r>
              <w:rPr>
                <w:rFonts w:cstheme="minorHAnsi"/>
                <w:sz w:val="20"/>
                <w:szCs w:val="20"/>
              </w:rPr>
              <w:t>Çanakkale</w:t>
            </w:r>
          </w:p>
        </w:tc>
      </w:tr>
      <w:tr w:rsidR="00BD4AC9" w:rsidRPr="004A5D5E" w14:paraId="6388D431" w14:textId="77777777" w:rsidTr="00BD4AC9">
        <w:trPr>
          <w:trHeight w:val="472"/>
        </w:trPr>
        <w:tc>
          <w:tcPr>
            <w:tcW w:w="2405" w:type="dxa"/>
            <w:shd w:val="clear" w:color="auto" w:fill="FFFFFF" w:themeFill="background1"/>
            <w:vAlign w:val="center"/>
          </w:tcPr>
          <w:p w14:paraId="4A4A441D" w14:textId="77777777" w:rsidR="00BD4AC9" w:rsidRPr="004A5D5E" w:rsidRDefault="00BD4AC9" w:rsidP="00BD4AC9">
            <w:pPr>
              <w:rPr>
                <w:rFonts w:cstheme="minorHAnsi"/>
                <w:sz w:val="20"/>
                <w:szCs w:val="20"/>
              </w:rPr>
            </w:pPr>
            <w:r w:rsidRPr="004A5D5E">
              <w:rPr>
                <w:rFonts w:cstheme="minorHAnsi"/>
                <w:sz w:val="20"/>
                <w:szCs w:val="20"/>
              </w:rPr>
              <w:t>Anahtar Kavramlar</w:t>
            </w:r>
          </w:p>
        </w:tc>
        <w:tc>
          <w:tcPr>
            <w:tcW w:w="7433" w:type="dxa"/>
            <w:vAlign w:val="center"/>
          </w:tcPr>
          <w:p w14:paraId="1E23EEB2" w14:textId="7E6BD6D4" w:rsidR="00BD4AC9" w:rsidRPr="004A5D5E" w:rsidRDefault="00BE65FB" w:rsidP="00BE65FB">
            <w:pPr>
              <w:rPr>
                <w:rFonts w:cstheme="minorHAnsi"/>
                <w:sz w:val="20"/>
                <w:szCs w:val="20"/>
              </w:rPr>
            </w:pPr>
            <w:proofErr w:type="gramStart"/>
            <w:r w:rsidRPr="004A5D5E">
              <w:rPr>
                <w:rFonts w:cstheme="minorHAnsi"/>
                <w:sz w:val="20"/>
                <w:szCs w:val="20"/>
              </w:rPr>
              <w:t>cesaret</w:t>
            </w:r>
            <w:proofErr w:type="gramEnd"/>
            <w:r w:rsidRPr="004A5D5E">
              <w:rPr>
                <w:rFonts w:cstheme="minorHAnsi"/>
                <w:sz w:val="20"/>
                <w:szCs w:val="20"/>
              </w:rPr>
              <w:t>, cumhuriyet, İstiklâl Marşı, kahramanlık, Mustafa Kemal Atatürk, millî egemenlik, millî irade, Millî Mücadele, vatanseverlik</w:t>
            </w:r>
          </w:p>
        </w:tc>
      </w:tr>
      <w:tr w:rsidR="00BD4AC9" w:rsidRPr="004A5D5E" w14:paraId="5661D8C4" w14:textId="77777777" w:rsidTr="00BD4AC9">
        <w:trPr>
          <w:trHeight w:val="699"/>
        </w:trPr>
        <w:tc>
          <w:tcPr>
            <w:tcW w:w="2405" w:type="dxa"/>
            <w:shd w:val="clear" w:color="auto" w:fill="FFFFFF" w:themeFill="background1"/>
            <w:vAlign w:val="center"/>
          </w:tcPr>
          <w:p w14:paraId="1341381E" w14:textId="77777777" w:rsidR="00BD4AC9" w:rsidRPr="004A5D5E" w:rsidRDefault="00BD4AC9" w:rsidP="00BD4AC9">
            <w:pPr>
              <w:rPr>
                <w:rFonts w:cstheme="minorHAnsi"/>
                <w:sz w:val="20"/>
                <w:szCs w:val="20"/>
              </w:rPr>
            </w:pPr>
            <w:r w:rsidRPr="004A5D5E">
              <w:rPr>
                <w:rFonts w:cstheme="minorHAnsi"/>
                <w:sz w:val="20"/>
                <w:szCs w:val="20"/>
              </w:rPr>
              <w:t>Öğrenme Kanıtları (Ölçme ve Değerlendirme)</w:t>
            </w:r>
          </w:p>
        </w:tc>
        <w:tc>
          <w:tcPr>
            <w:tcW w:w="7433" w:type="dxa"/>
            <w:vAlign w:val="center"/>
          </w:tcPr>
          <w:p w14:paraId="7B5DBE7E" w14:textId="5CFCFD2D" w:rsidR="007E05A0" w:rsidRPr="004A5D5E" w:rsidRDefault="00BE65FB" w:rsidP="00BE65FB">
            <w:pPr>
              <w:pStyle w:val="ListeParagraf"/>
              <w:numPr>
                <w:ilvl w:val="0"/>
                <w:numId w:val="8"/>
              </w:numPr>
              <w:rPr>
                <w:rFonts w:cstheme="minorHAnsi"/>
                <w:sz w:val="20"/>
                <w:szCs w:val="20"/>
              </w:rPr>
            </w:pPr>
            <w:r w:rsidRPr="004A5D5E">
              <w:rPr>
                <w:rFonts w:cstheme="minorHAnsi"/>
                <w:sz w:val="20"/>
                <w:szCs w:val="20"/>
              </w:rPr>
              <w:t>Öğrenme çıktıları; gözlem formu, kontrol listesi, öz değerlendirme formu, çalışma kâğıdı, dereceli puanlama anahtarı, oyun temelli değerlendirme kullanılarak değerlendirilebilir. Okuduğunu ve dinlediğini anlama, yazma ve konuşma becerisini içine alan bir performans görevi verilebilir. Performans görevi analitik dereceli puanlama anahtarı kullanılarak değerlendirilebilir.</w:t>
            </w:r>
          </w:p>
        </w:tc>
      </w:tr>
      <w:tr w:rsidR="00BD4AC9" w:rsidRPr="004A5D5E" w14:paraId="74A74A5B" w14:textId="77777777" w:rsidTr="00BD4AC9">
        <w:trPr>
          <w:trHeight w:val="256"/>
        </w:trPr>
        <w:tc>
          <w:tcPr>
            <w:tcW w:w="9838" w:type="dxa"/>
            <w:gridSpan w:val="2"/>
            <w:shd w:val="clear" w:color="auto" w:fill="F7CAAC" w:themeFill="accent2" w:themeFillTint="66"/>
            <w:vAlign w:val="center"/>
          </w:tcPr>
          <w:p w14:paraId="02C5ADC0" w14:textId="77777777" w:rsidR="00BD4AC9" w:rsidRPr="004A5D5E" w:rsidRDefault="00BD4AC9" w:rsidP="00BD4AC9">
            <w:pPr>
              <w:jc w:val="center"/>
              <w:rPr>
                <w:rFonts w:cstheme="minorHAnsi"/>
                <w:b/>
                <w:bCs/>
                <w:color w:val="000000" w:themeColor="text1"/>
                <w:sz w:val="20"/>
                <w:szCs w:val="20"/>
              </w:rPr>
            </w:pPr>
            <w:r w:rsidRPr="004A5D5E">
              <w:rPr>
                <w:rFonts w:cstheme="minorHAnsi"/>
                <w:b/>
                <w:bCs/>
                <w:color w:val="000000" w:themeColor="text1"/>
                <w:sz w:val="20"/>
                <w:szCs w:val="20"/>
              </w:rPr>
              <w:t>ÖĞRENME-ÖĞRETME YAŞANTILARI</w:t>
            </w:r>
          </w:p>
        </w:tc>
      </w:tr>
      <w:tr w:rsidR="00BD4AC9" w:rsidRPr="004A5D5E" w14:paraId="7CA2B9BC" w14:textId="77777777" w:rsidTr="00BD4AC9">
        <w:trPr>
          <w:trHeight w:val="472"/>
        </w:trPr>
        <w:tc>
          <w:tcPr>
            <w:tcW w:w="2405" w:type="dxa"/>
            <w:vAlign w:val="center"/>
          </w:tcPr>
          <w:p w14:paraId="50DC7A53" w14:textId="77777777" w:rsidR="00BD4AC9" w:rsidRPr="004A5D5E" w:rsidRDefault="00BD4AC9" w:rsidP="00BD4AC9">
            <w:pPr>
              <w:rPr>
                <w:rFonts w:cstheme="minorHAnsi"/>
                <w:sz w:val="20"/>
                <w:szCs w:val="20"/>
              </w:rPr>
            </w:pPr>
            <w:r w:rsidRPr="004A5D5E">
              <w:rPr>
                <w:rFonts w:cstheme="minorHAnsi"/>
                <w:sz w:val="20"/>
                <w:szCs w:val="20"/>
              </w:rPr>
              <w:t>Temel Kabuller</w:t>
            </w:r>
          </w:p>
        </w:tc>
        <w:tc>
          <w:tcPr>
            <w:tcW w:w="7433" w:type="dxa"/>
            <w:vAlign w:val="center"/>
          </w:tcPr>
          <w:p w14:paraId="354D96E6" w14:textId="72E28B11" w:rsidR="00BD4AC9" w:rsidRPr="004A5D5E" w:rsidRDefault="00BE65FB" w:rsidP="00BE65FB">
            <w:pPr>
              <w:pStyle w:val="ListeParagraf"/>
              <w:numPr>
                <w:ilvl w:val="0"/>
                <w:numId w:val="8"/>
              </w:numPr>
              <w:rPr>
                <w:rFonts w:cstheme="minorHAnsi"/>
                <w:sz w:val="20"/>
                <w:szCs w:val="20"/>
              </w:rPr>
            </w:pPr>
            <w:r w:rsidRPr="004A5D5E">
              <w:rPr>
                <w:rFonts w:cstheme="minorHAnsi"/>
                <w:sz w:val="20"/>
                <w:szCs w:val="20"/>
              </w:rPr>
              <w:t>Öğrencilerin bir önceki temada yer alan dinleme, konuşma, okuma ve yazma ile ilgili öğrenme çıktılarına sahip olduğu kabul edilmektedir.</w:t>
            </w:r>
          </w:p>
        </w:tc>
      </w:tr>
      <w:tr w:rsidR="00BD4AC9" w:rsidRPr="004A5D5E" w14:paraId="6A7D85D7" w14:textId="77777777" w:rsidTr="00BD4AC9">
        <w:trPr>
          <w:trHeight w:val="371"/>
        </w:trPr>
        <w:tc>
          <w:tcPr>
            <w:tcW w:w="2405" w:type="dxa"/>
            <w:vAlign w:val="center"/>
          </w:tcPr>
          <w:p w14:paraId="09BC6CBE" w14:textId="77777777" w:rsidR="00BD4AC9" w:rsidRPr="004A5D5E" w:rsidRDefault="00BD4AC9" w:rsidP="00BD4AC9">
            <w:pPr>
              <w:rPr>
                <w:rFonts w:cstheme="minorHAnsi"/>
                <w:sz w:val="20"/>
                <w:szCs w:val="20"/>
              </w:rPr>
            </w:pPr>
            <w:r w:rsidRPr="004A5D5E">
              <w:rPr>
                <w:rFonts w:cstheme="minorHAnsi"/>
                <w:sz w:val="20"/>
                <w:szCs w:val="20"/>
              </w:rPr>
              <w:t>Ön Değerlendirme Süreci</w:t>
            </w:r>
          </w:p>
        </w:tc>
        <w:tc>
          <w:tcPr>
            <w:tcW w:w="7433" w:type="dxa"/>
            <w:vAlign w:val="center"/>
          </w:tcPr>
          <w:p w14:paraId="1CA469DA" w14:textId="1BD42A8A" w:rsidR="00BE65FB" w:rsidRPr="004A5D5E" w:rsidRDefault="00BE65FB" w:rsidP="0072755A">
            <w:pPr>
              <w:pStyle w:val="AralkYok"/>
              <w:numPr>
                <w:ilvl w:val="0"/>
                <w:numId w:val="5"/>
              </w:numPr>
              <w:rPr>
                <w:rFonts w:cstheme="minorHAnsi"/>
                <w:sz w:val="20"/>
                <w:szCs w:val="20"/>
              </w:rPr>
            </w:pPr>
            <w:r w:rsidRPr="004A5D5E">
              <w:rPr>
                <w:rFonts w:cstheme="minorHAnsi"/>
                <w:sz w:val="20"/>
                <w:szCs w:val="20"/>
              </w:rPr>
              <w:t xml:space="preserve">Ders kitabı sayfa </w:t>
            </w:r>
            <w:r w:rsidR="00121DAD">
              <w:rPr>
                <w:rFonts w:cstheme="minorHAnsi"/>
                <w:sz w:val="20"/>
                <w:szCs w:val="20"/>
              </w:rPr>
              <w:t>7</w:t>
            </w:r>
            <w:r w:rsidR="00931292">
              <w:rPr>
                <w:rFonts w:cstheme="minorHAnsi"/>
                <w:sz w:val="20"/>
                <w:szCs w:val="20"/>
              </w:rPr>
              <w:t>9</w:t>
            </w:r>
            <w:r w:rsidRPr="004A5D5E">
              <w:rPr>
                <w:rFonts w:cstheme="minorHAnsi"/>
                <w:sz w:val="20"/>
                <w:szCs w:val="20"/>
              </w:rPr>
              <w:t>’</w:t>
            </w:r>
            <w:r w:rsidR="00121DAD">
              <w:rPr>
                <w:rFonts w:cstheme="minorHAnsi"/>
                <w:sz w:val="20"/>
                <w:szCs w:val="20"/>
              </w:rPr>
              <w:t>d</w:t>
            </w:r>
            <w:r w:rsidR="00931292">
              <w:rPr>
                <w:rFonts w:cstheme="minorHAnsi"/>
                <w:sz w:val="20"/>
                <w:szCs w:val="20"/>
              </w:rPr>
              <w:t>a</w:t>
            </w:r>
            <w:r w:rsidRPr="004A5D5E">
              <w:rPr>
                <w:rFonts w:cstheme="minorHAnsi"/>
                <w:sz w:val="20"/>
                <w:szCs w:val="20"/>
              </w:rPr>
              <w:t>ki “Metne Yolculuk Başlıyor” etkinliği yapılır.</w:t>
            </w:r>
          </w:p>
        </w:tc>
      </w:tr>
      <w:tr w:rsidR="00BD4AC9" w:rsidRPr="004A5D5E" w14:paraId="6FE843FD" w14:textId="77777777" w:rsidTr="00BD4AC9">
        <w:trPr>
          <w:trHeight w:val="472"/>
        </w:trPr>
        <w:tc>
          <w:tcPr>
            <w:tcW w:w="2405" w:type="dxa"/>
            <w:vAlign w:val="center"/>
          </w:tcPr>
          <w:p w14:paraId="6C848B67" w14:textId="77777777" w:rsidR="00BD4AC9" w:rsidRPr="004A5D5E" w:rsidRDefault="00BD4AC9" w:rsidP="00BD4AC9">
            <w:pPr>
              <w:rPr>
                <w:rFonts w:cstheme="minorHAnsi"/>
                <w:sz w:val="20"/>
                <w:szCs w:val="20"/>
              </w:rPr>
            </w:pPr>
            <w:r w:rsidRPr="004A5D5E">
              <w:rPr>
                <w:rFonts w:cstheme="minorHAnsi"/>
                <w:sz w:val="20"/>
                <w:szCs w:val="20"/>
              </w:rPr>
              <w:t>Köprü Kurma</w:t>
            </w:r>
          </w:p>
        </w:tc>
        <w:tc>
          <w:tcPr>
            <w:tcW w:w="7433" w:type="dxa"/>
            <w:vAlign w:val="center"/>
          </w:tcPr>
          <w:p w14:paraId="33E4E9C0" w14:textId="30D2DBC8" w:rsidR="00BD4AC9" w:rsidRPr="004A5D5E" w:rsidRDefault="00BE65FB" w:rsidP="00BE65FB">
            <w:pPr>
              <w:pStyle w:val="ListeParagraf"/>
              <w:numPr>
                <w:ilvl w:val="0"/>
                <w:numId w:val="5"/>
              </w:numPr>
              <w:rPr>
                <w:rFonts w:cstheme="minorHAnsi"/>
                <w:sz w:val="20"/>
                <w:szCs w:val="20"/>
              </w:rPr>
            </w:pPr>
            <w:r w:rsidRPr="004A5D5E">
              <w:rPr>
                <w:rFonts w:cstheme="minorHAnsi"/>
                <w:sz w:val="20"/>
                <w:szCs w:val="20"/>
              </w:rPr>
              <w:t>Öğrencilerin ön bilgilerini harekete geçirmek için konu ile ilgili video, sunu, şarkı gibi materyal veya oyunlar kullanılır. Öğrencilerin metinle bağ kurmasına yönelik konuşma, yazma, okuma ve dinleme çalışmaları yaptırılır.</w:t>
            </w:r>
          </w:p>
        </w:tc>
      </w:tr>
      <w:tr w:rsidR="00BD4AC9" w:rsidRPr="004A5D5E" w14:paraId="6A4D6F94" w14:textId="77777777" w:rsidTr="00BD4AC9">
        <w:trPr>
          <w:trHeight w:val="499"/>
        </w:trPr>
        <w:tc>
          <w:tcPr>
            <w:tcW w:w="2405" w:type="dxa"/>
            <w:vAlign w:val="center"/>
          </w:tcPr>
          <w:p w14:paraId="3C852790" w14:textId="77777777" w:rsidR="00BD4AC9" w:rsidRPr="004A5D5E" w:rsidRDefault="00BD4AC9" w:rsidP="00BD4AC9">
            <w:pPr>
              <w:rPr>
                <w:rFonts w:cstheme="minorHAnsi"/>
                <w:sz w:val="20"/>
                <w:szCs w:val="20"/>
              </w:rPr>
            </w:pPr>
            <w:r w:rsidRPr="004A5D5E">
              <w:rPr>
                <w:rFonts w:cstheme="minorHAnsi"/>
                <w:sz w:val="20"/>
                <w:szCs w:val="20"/>
              </w:rPr>
              <w:t>Öğrenme-Öğretme Uygulamaları</w:t>
            </w:r>
          </w:p>
        </w:tc>
        <w:tc>
          <w:tcPr>
            <w:tcW w:w="7433" w:type="dxa"/>
            <w:vAlign w:val="center"/>
          </w:tcPr>
          <w:p w14:paraId="50FBC876" w14:textId="2C7D2136" w:rsidR="004A5D5E" w:rsidRPr="004A5D5E" w:rsidRDefault="004A5D5E" w:rsidP="004A5D5E">
            <w:pPr>
              <w:pStyle w:val="ListeParagraf"/>
              <w:numPr>
                <w:ilvl w:val="0"/>
                <w:numId w:val="4"/>
              </w:numPr>
              <w:spacing w:after="160" w:line="259" w:lineRule="auto"/>
              <w:rPr>
                <w:rFonts w:cstheme="minorHAnsi"/>
                <w:sz w:val="20"/>
                <w:szCs w:val="20"/>
              </w:rPr>
            </w:pPr>
            <w:r w:rsidRPr="004A5D5E">
              <w:rPr>
                <w:rFonts w:cstheme="minorHAnsi"/>
                <w:sz w:val="20"/>
                <w:szCs w:val="20"/>
              </w:rPr>
              <w:t>“</w:t>
            </w:r>
            <w:r w:rsidR="00931292">
              <w:rPr>
                <w:rFonts w:cstheme="minorHAnsi"/>
                <w:sz w:val="20"/>
                <w:szCs w:val="20"/>
              </w:rPr>
              <w:t>Çanakkale</w:t>
            </w:r>
            <w:r w:rsidRPr="004A5D5E">
              <w:rPr>
                <w:rFonts w:cstheme="minorHAnsi"/>
                <w:sz w:val="20"/>
                <w:szCs w:val="20"/>
              </w:rPr>
              <w:t xml:space="preserve">” </w:t>
            </w:r>
            <w:r w:rsidR="00931292">
              <w:rPr>
                <w:rFonts w:cstheme="minorHAnsi"/>
                <w:sz w:val="20"/>
                <w:szCs w:val="20"/>
              </w:rPr>
              <w:t>şiirinin</w:t>
            </w:r>
            <w:r w:rsidRPr="004A5D5E">
              <w:rPr>
                <w:rFonts w:cstheme="minorHAnsi"/>
                <w:sz w:val="20"/>
                <w:szCs w:val="20"/>
              </w:rPr>
              <w:t xml:space="preserve"> konusu ve </w:t>
            </w:r>
            <w:r w:rsidR="00931292">
              <w:rPr>
                <w:rFonts w:cstheme="minorHAnsi"/>
                <w:sz w:val="20"/>
                <w:szCs w:val="20"/>
              </w:rPr>
              <w:t>şiirde</w:t>
            </w:r>
            <w:r w:rsidRPr="004A5D5E">
              <w:rPr>
                <w:rFonts w:cstheme="minorHAnsi"/>
                <w:sz w:val="20"/>
                <w:szCs w:val="20"/>
              </w:rPr>
              <w:t xml:space="preserve"> anlatılan olaylar tahmin edilir.</w:t>
            </w:r>
          </w:p>
          <w:p w14:paraId="50D8B727" w14:textId="20442AB9" w:rsidR="004A5D5E" w:rsidRPr="004A5D5E" w:rsidRDefault="004A5D5E" w:rsidP="004A5D5E">
            <w:pPr>
              <w:pStyle w:val="ListeParagraf"/>
              <w:numPr>
                <w:ilvl w:val="0"/>
                <w:numId w:val="4"/>
              </w:numPr>
              <w:spacing w:after="160" w:line="259" w:lineRule="auto"/>
              <w:rPr>
                <w:rFonts w:cstheme="minorHAnsi"/>
                <w:sz w:val="20"/>
                <w:szCs w:val="20"/>
              </w:rPr>
            </w:pPr>
            <w:r w:rsidRPr="004A5D5E">
              <w:rPr>
                <w:rFonts w:cstheme="minorHAnsi"/>
                <w:sz w:val="20"/>
                <w:szCs w:val="20"/>
              </w:rPr>
              <w:t>“</w:t>
            </w:r>
            <w:r w:rsidR="00931292">
              <w:rPr>
                <w:rFonts w:cstheme="minorHAnsi"/>
                <w:sz w:val="20"/>
                <w:szCs w:val="20"/>
              </w:rPr>
              <w:t>Çanakkale</w:t>
            </w:r>
            <w:r w:rsidRPr="004A5D5E">
              <w:rPr>
                <w:rFonts w:cstheme="minorHAnsi"/>
                <w:sz w:val="20"/>
                <w:szCs w:val="20"/>
              </w:rPr>
              <w:t xml:space="preserve">” </w:t>
            </w:r>
            <w:r w:rsidR="00931292">
              <w:rPr>
                <w:rFonts w:cstheme="minorHAnsi"/>
                <w:sz w:val="20"/>
                <w:szCs w:val="20"/>
              </w:rPr>
              <w:t>şiiri</w:t>
            </w:r>
            <w:r w:rsidRPr="004A5D5E">
              <w:rPr>
                <w:rFonts w:cstheme="minorHAnsi"/>
                <w:sz w:val="20"/>
                <w:szCs w:val="20"/>
              </w:rPr>
              <w:t xml:space="preserve"> noktalama işaretlerine dikkat edilerek önce sessiz sonra sesli okunur.</w:t>
            </w:r>
          </w:p>
          <w:p w14:paraId="0F9F38A9" w14:textId="27CF743F" w:rsidR="004A5D5E" w:rsidRPr="004A5D5E" w:rsidRDefault="004A5D5E" w:rsidP="004A5D5E">
            <w:pPr>
              <w:pStyle w:val="ListeParagraf"/>
              <w:numPr>
                <w:ilvl w:val="0"/>
                <w:numId w:val="4"/>
              </w:numPr>
              <w:spacing w:after="160" w:line="259" w:lineRule="auto"/>
              <w:rPr>
                <w:rFonts w:cstheme="minorHAnsi"/>
                <w:sz w:val="20"/>
                <w:szCs w:val="20"/>
              </w:rPr>
            </w:pPr>
            <w:r w:rsidRPr="004A5D5E">
              <w:rPr>
                <w:rFonts w:cstheme="minorHAnsi"/>
                <w:sz w:val="20"/>
                <w:szCs w:val="20"/>
              </w:rPr>
              <w:t xml:space="preserve">Ders kitabı sayfa </w:t>
            </w:r>
            <w:r w:rsidR="00931292">
              <w:rPr>
                <w:rFonts w:cstheme="minorHAnsi"/>
                <w:sz w:val="20"/>
                <w:szCs w:val="20"/>
              </w:rPr>
              <w:t>81, 82, 83</w:t>
            </w:r>
            <w:r w:rsidRPr="004A5D5E">
              <w:rPr>
                <w:rFonts w:cstheme="minorHAnsi"/>
                <w:sz w:val="20"/>
                <w:szCs w:val="20"/>
              </w:rPr>
              <w:t xml:space="preserve"> ve </w:t>
            </w:r>
            <w:r w:rsidR="00931292">
              <w:rPr>
                <w:rFonts w:cstheme="minorHAnsi"/>
                <w:sz w:val="20"/>
                <w:szCs w:val="20"/>
              </w:rPr>
              <w:t>84</w:t>
            </w:r>
            <w:r w:rsidRPr="004A5D5E">
              <w:rPr>
                <w:rFonts w:cstheme="minorHAnsi"/>
                <w:sz w:val="20"/>
                <w:szCs w:val="20"/>
              </w:rPr>
              <w:t>’</w:t>
            </w:r>
            <w:r w:rsidR="00931292">
              <w:rPr>
                <w:rFonts w:cstheme="minorHAnsi"/>
                <w:sz w:val="20"/>
                <w:szCs w:val="20"/>
              </w:rPr>
              <w:t>t</w:t>
            </w:r>
            <w:r w:rsidRPr="004A5D5E">
              <w:rPr>
                <w:rFonts w:cstheme="minorHAnsi"/>
                <w:sz w:val="20"/>
                <w:szCs w:val="20"/>
              </w:rPr>
              <w:t>eki etkinlikler yapılır.</w:t>
            </w:r>
          </w:p>
        </w:tc>
      </w:tr>
      <w:tr w:rsidR="00BD4AC9" w:rsidRPr="004A5D5E" w14:paraId="1E55EA95" w14:textId="77777777" w:rsidTr="00BD4AC9">
        <w:trPr>
          <w:trHeight w:val="173"/>
        </w:trPr>
        <w:tc>
          <w:tcPr>
            <w:tcW w:w="9838" w:type="dxa"/>
            <w:gridSpan w:val="2"/>
            <w:shd w:val="clear" w:color="auto" w:fill="DBDBDB" w:themeFill="accent3" w:themeFillTint="66"/>
            <w:vAlign w:val="center"/>
          </w:tcPr>
          <w:p w14:paraId="37BE65D8" w14:textId="77777777" w:rsidR="00BD4AC9" w:rsidRPr="004A5D5E" w:rsidRDefault="00BD4AC9" w:rsidP="00BD4AC9">
            <w:pPr>
              <w:jc w:val="center"/>
              <w:rPr>
                <w:rFonts w:cstheme="minorHAnsi"/>
                <w:b/>
                <w:bCs/>
                <w:sz w:val="20"/>
                <w:szCs w:val="20"/>
              </w:rPr>
            </w:pPr>
            <w:r w:rsidRPr="004A5D5E">
              <w:rPr>
                <w:rFonts w:cstheme="minorHAnsi"/>
                <w:b/>
                <w:bCs/>
                <w:sz w:val="20"/>
                <w:szCs w:val="20"/>
              </w:rPr>
              <w:t>FARKLILAŞTIRMA</w:t>
            </w:r>
          </w:p>
        </w:tc>
      </w:tr>
      <w:tr w:rsidR="00BD4AC9" w:rsidRPr="004A5D5E" w14:paraId="444ED597" w14:textId="77777777" w:rsidTr="00BD4AC9">
        <w:trPr>
          <w:trHeight w:val="274"/>
        </w:trPr>
        <w:tc>
          <w:tcPr>
            <w:tcW w:w="2405" w:type="dxa"/>
            <w:vAlign w:val="center"/>
          </w:tcPr>
          <w:p w14:paraId="61152B2C" w14:textId="77777777" w:rsidR="00BD4AC9" w:rsidRPr="004A5D5E" w:rsidRDefault="00BD4AC9" w:rsidP="00BD4AC9">
            <w:pPr>
              <w:rPr>
                <w:rFonts w:cstheme="minorHAnsi"/>
                <w:sz w:val="20"/>
                <w:szCs w:val="20"/>
              </w:rPr>
            </w:pPr>
            <w:r w:rsidRPr="004A5D5E">
              <w:rPr>
                <w:rFonts w:cstheme="minorHAnsi"/>
                <w:sz w:val="20"/>
                <w:szCs w:val="20"/>
              </w:rPr>
              <w:t>Zenginleştirme</w:t>
            </w:r>
          </w:p>
        </w:tc>
        <w:tc>
          <w:tcPr>
            <w:tcW w:w="7433" w:type="dxa"/>
            <w:vAlign w:val="center"/>
          </w:tcPr>
          <w:p w14:paraId="0426170C" w14:textId="1107CE79" w:rsidR="00BD4AC9" w:rsidRPr="004A5D5E" w:rsidRDefault="00441B53" w:rsidP="00441B53">
            <w:pPr>
              <w:rPr>
                <w:rFonts w:cstheme="minorHAnsi"/>
                <w:sz w:val="20"/>
                <w:szCs w:val="20"/>
              </w:rPr>
            </w:pPr>
            <w:r w:rsidRPr="004A5D5E">
              <w:rPr>
                <w:rFonts w:cstheme="minorHAnsi"/>
                <w:sz w:val="20"/>
                <w:szCs w:val="20"/>
              </w:rPr>
              <w:t xml:space="preserve">Zenginleştirme sürecinde öğrencilerin </w:t>
            </w:r>
            <w:proofErr w:type="spellStart"/>
            <w:r w:rsidRPr="004A5D5E">
              <w:rPr>
                <w:rFonts w:cstheme="minorHAnsi"/>
                <w:sz w:val="20"/>
                <w:szCs w:val="20"/>
              </w:rPr>
              <w:t>hazırbulunuşluk</w:t>
            </w:r>
            <w:proofErr w:type="spellEnd"/>
            <w:r w:rsidRPr="004A5D5E">
              <w:rPr>
                <w:rFonts w:cstheme="minorHAnsi"/>
                <w:sz w:val="20"/>
                <w:szCs w:val="20"/>
              </w:rPr>
              <w:t>, ilgi ve öğrenme stilleri dikkate alınır ve bunlara ilişkin etkinlik/materyal hazırlanabilir. Bunlar merak uyandıracak, üst düzey düşünmeye yöneltecek ve bireysel öğrenme ihtiyaçlarını karşılamaya yönelik olabilir. Dinleyeceği/izleyeceği/okuyacağı metinle ilişkili hikâye oluşturma, canlandırma yapma, dijital araçlardan yararlanma, görsel oluşturma, oyun tasarlama, sunu hazırlama, yazarın iletilerini sorgulama, tartışma, metni yeniden kurgulama gibi etkinliklerle süreç zenginleştirilebilir.</w:t>
            </w:r>
          </w:p>
        </w:tc>
      </w:tr>
      <w:tr w:rsidR="00BD4AC9" w:rsidRPr="004A5D5E" w14:paraId="4632C396" w14:textId="77777777" w:rsidTr="00BD4AC9">
        <w:trPr>
          <w:trHeight w:val="266"/>
        </w:trPr>
        <w:tc>
          <w:tcPr>
            <w:tcW w:w="2405" w:type="dxa"/>
            <w:vAlign w:val="center"/>
          </w:tcPr>
          <w:p w14:paraId="1F64DE78" w14:textId="77777777" w:rsidR="00BD4AC9" w:rsidRPr="004A5D5E" w:rsidRDefault="00BD4AC9" w:rsidP="00BD4AC9">
            <w:pPr>
              <w:rPr>
                <w:rFonts w:cstheme="minorHAnsi"/>
                <w:sz w:val="20"/>
                <w:szCs w:val="20"/>
              </w:rPr>
            </w:pPr>
            <w:r w:rsidRPr="004A5D5E">
              <w:rPr>
                <w:rFonts w:cstheme="minorHAnsi"/>
                <w:sz w:val="20"/>
                <w:szCs w:val="20"/>
              </w:rPr>
              <w:t>Destekleme</w:t>
            </w:r>
          </w:p>
        </w:tc>
        <w:tc>
          <w:tcPr>
            <w:tcW w:w="7433" w:type="dxa"/>
            <w:vAlign w:val="center"/>
          </w:tcPr>
          <w:p w14:paraId="7BB7688C" w14:textId="64D63736" w:rsidR="00BD4AC9" w:rsidRPr="004A5D5E" w:rsidRDefault="00441B53" w:rsidP="00441B53">
            <w:pPr>
              <w:rPr>
                <w:rFonts w:cstheme="minorHAnsi"/>
                <w:sz w:val="20"/>
                <w:szCs w:val="20"/>
              </w:rPr>
            </w:pPr>
            <w:r w:rsidRPr="004A5D5E">
              <w:rPr>
                <w:rFonts w:cstheme="minorHAnsi"/>
                <w:sz w:val="20"/>
                <w:szCs w:val="20"/>
              </w:rPr>
              <w:t>Destekleme sürecinde oyun, bilmece sorma, bulmaca çözme şarkı ve tekerleme söyleme, sayışma ve canlandırma yapma gibi etkinliklerden ve görsel eşleştirme kartlarından yararlanılabilir. Etkinlikler yapılırken öğrencilerin zorlandıkları yerlerde onlara ipuçları verilebilir.</w:t>
            </w:r>
          </w:p>
        </w:tc>
      </w:tr>
      <w:tr w:rsidR="00BD4AC9" w:rsidRPr="004A5D5E" w14:paraId="5762901D" w14:textId="77777777" w:rsidTr="00BD4AC9">
        <w:trPr>
          <w:trHeight w:val="373"/>
        </w:trPr>
        <w:tc>
          <w:tcPr>
            <w:tcW w:w="2405" w:type="dxa"/>
            <w:vAlign w:val="center"/>
          </w:tcPr>
          <w:p w14:paraId="24862DBB" w14:textId="77777777" w:rsidR="00BD4AC9" w:rsidRPr="004A5D5E" w:rsidRDefault="00BD4AC9" w:rsidP="00BD4AC9">
            <w:pPr>
              <w:rPr>
                <w:rFonts w:cstheme="minorHAnsi"/>
                <w:sz w:val="20"/>
                <w:szCs w:val="20"/>
              </w:rPr>
            </w:pPr>
            <w:r w:rsidRPr="004A5D5E">
              <w:rPr>
                <w:rFonts w:cstheme="minorHAnsi"/>
                <w:sz w:val="20"/>
                <w:szCs w:val="20"/>
              </w:rPr>
              <w:t>Öğretmen Yansıtmaları</w:t>
            </w:r>
          </w:p>
        </w:tc>
        <w:tc>
          <w:tcPr>
            <w:tcW w:w="7433" w:type="dxa"/>
            <w:vAlign w:val="center"/>
          </w:tcPr>
          <w:p w14:paraId="4A952969" w14:textId="77777777" w:rsidR="00BD4AC9" w:rsidRPr="004A5D5E" w:rsidRDefault="00BD4AC9" w:rsidP="00BD4AC9">
            <w:pPr>
              <w:rPr>
                <w:rFonts w:cstheme="minorHAnsi"/>
                <w:sz w:val="20"/>
                <w:szCs w:val="20"/>
              </w:rPr>
            </w:pPr>
          </w:p>
        </w:tc>
      </w:tr>
    </w:tbl>
    <w:p w14:paraId="62B62DC1" w14:textId="169D85B3" w:rsidR="00A9056D" w:rsidRPr="00B36029" w:rsidRDefault="00A9056D" w:rsidP="006C7E7E">
      <w:pPr>
        <w:pStyle w:val="AralkYok"/>
        <w:rPr>
          <w:rFonts w:cstheme="minorHAnsi"/>
          <w:sz w:val="20"/>
          <w:szCs w:val="20"/>
        </w:rPr>
      </w:pPr>
    </w:p>
    <w:p w14:paraId="074949FD" w14:textId="77777777" w:rsidR="00DB5D44" w:rsidRDefault="00DB5D44" w:rsidP="00DB5D44"/>
    <w:p w14:paraId="21A8187F" w14:textId="77777777" w:rsidR="00DB5D44" w:rsidRDefault="00DB5D44" w:rsidP="00DB5D44">
      <w:pPr>
        <w:jc w:val="center"/>
      </w:pPr>
    </w:p>
    <w:p w14:paraId="48C092B5" w14:textId="77777777" w:rsidR="00DB5D44" w:rsidRDefault="00DB5D44" w:rsidP="00DB5D44">
      <w:pPr>
        <w:jc w:val="center"/>
      </w:pPr>
    </w:p>
    <w:p w14:paraId="1EC90A0A" w14:textId="77777777" w:rsidR="00DB5D44" w:rsidRDefault="00DB5D44" w:rsidP="00DB5D44">
      <w:pPr>
        <w:jc w:val="center"/>
      </w:pPr>
    </w:p>
    <w:p w14:paraId="2192E4C5" w14:textId="77777777" w:rsidR="00DB5D44" w:rsidRDefault="00DB5D44" w:rsidP="00DB5D44">
      <w:pPr>
        <w:jc w:val="center"/>
      </w:pPr>
    </w:p>
    <w:p w14:paraId="45FB8051" w14:textId="77777777" w:rsidR="007E05A0" w:rsidRDefault="005874C2" w:rsidP="00441B53">
      <w:pPr>
        <w:pStyle w:val="AralkYok"/>
        <w:ind w:left="7080" w:firstLine="708"/>
      </w:pPr>
      <w:r>
        <w:t xml:space="preserve"> </w:t>
      </w:r>
    </w:p>
    <w:p w14:paraId="48882D2F" w14:textId="77777777" w:rsidR="007E05A0" w:rsidRDefault="007E05A0" w:rsidP="00441B53">
      <w:pPr>
        <w:pStyle w:val="AralkYok"/>
        <w:ind w:left="7080" w:firstLine="708"/>
      </w:pPr>
    </w:p>
    <w:p w14:paraId="773A6B16" w14:textId="77777777" w:rsidR="007E05A0" w:rsidRDefault="007E05A0" w:rsidP="00441B53">
      <w:pPr>
        <w:pStyle w:val="AralkYok"/>
        <w:ind w:left="7080" w:firstLine="708"/>
      </w:pPr>
    </w:p>
    <w:p w14:paraId="1EBBC3E4" w14:textId="795D8513" w:rsidR="00C91040" w:rsidRDefault="005874C2" w:rsidP="00441B53">
      <w:pPr>
        <w:pStyle w:val="AralkYok"/>
        <w:ind w:left="7080" w:firstLine="708"/>
      </w:pPr>
      <w:r>
        <w:t xml:space="preserve"> </w:t>
      </w:r>
      <w:r w:rsidR="00121DAD">
        <w:t>2</w:t>
      </w:r>
      <w:r w:rsidR="00931292">
        <w:t>7</w:t>
      </w:r>
      <w:r w:rsidR="007E05A0">
        <w:t>/10</w:t>
      </w:r>
      <w:r w:rsidR="00441B53">
        <w:t>/2025</w:t>
      </w:r>
    </w:p>
    <w:p w14:paraId="2456D2D4" w14:textId="77777777" w:rsidR="00C91040" w:rsidRDefault="00C91040" w:rsidP="00C91040">
      <w:r>
        <w:t>Sınıf Öğretmeni</w:t>
      </w:r>
      <w:r>
        <w:tab/>
      </w:r>
      <w:r>
        <w:tab/>
      </w:r>
      <w:r>
        <w:tab/>
      </w:r>
      <w:r>
        <w:tab/>
      </w:r>
      <w:r>
        <w:tab/>
      </w:r>
      <w:r>
        <w:tab/>
      </w:r>
      <w:r>
        <w:tab/>
      </w:r>
      <w:r>
        <w:tab/>
      </w:r>
      <w:r>
        <w:tab/>
      </w:r>
      <w:r>
        <w:tab/>
        <w:t>Okul Müdürü</w:t>
      </w:r>
    </w:p>
    <w:p w14:paraId="7D549849" w14:textId="54CC22FA" w:rsidR="00DB5D44" w:rsidRPr="007969D1" w:rsidRDefault="00DB5D44" w:rsidP="006C7E7E">
      <w:pPr>
        <w:pStyle w:val="AralkYok"/>
        <w:rPr>
          <w:sz w:val="24"/>
          <w:szCs w:val="24"/>
        </w:rPr>
      </w:pPr>
    </w:p>
    <w:sectPr w:rsidR="00DB5D44" w:rsidRPr="007969D1" w:rsidSect="003C516A">
      <w:headerReference w:type="default" r:id="rId8"/>
      <w:footerReference w:type="even" r:id="rId9"/>
      <w:footerReference w:type="default" r:id="rId10"/>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E6E84" w14:textId="77777777" w:rsidR="00896F4E" w:rsidRDefault="00896F4E" w:rsidP="00096A4E">
      <w:pPr>
        <w:spacing w:after="0" w:line="240" w:lineRule="auto"/>
      </w:pPr>
      <w:r>
        <w:separator/>
      </w:r>
    </w:p>
  </w:endnote>
  <w:endnote w:type="continuationSeparator" w:id="0">
    <w:p w14:paraId="144DE689" w14:textId="77777777" w:rsidR="00896F4E" w:rsidRDefault="00896F4E"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2269679"/>
      <w:docPartObj>
        <w:docPartGallery w:val="Page Numbers (Bottom of Page)"/>
        <w:docPartUnique/>
      </w:docPartObj>
    </w:sdtPr>
    <w:sdtContent>
      <w:p w14:paraId="23C55A9E" w14:textId="44261D71" w:rsidR="003C516A" w:rsidRDefault="003C516A">
        <w:pPr>
          <w:pStyle w:val="AltBilgi"/>
          <w:jc w:val="center"/>
        </w:pPr>
        <w:r>
          <w:fldChar w:fldCharType="begin"/>
        </w:r>
        <w:r>
          <w:instrText>PAGE   \* MERGEFORMAT</w:instrText>
        </w:r>
        <w:r>
          <w:fldChar w:fldCharType="separate"/>
        </w:r>
        <w:r>
          <w:t>2</w:t>
        </w:r>
        <w:r>
          <w:fldChar w:fldCharType="end"/>
        </w:r>
      </w:p>
    </w:sdtContent>
  </w:sdt>
  <w:p w14:paraId="6241B6CF" w14:textId="77777777" w:rsidR="003C516A" w:rsidRDefault="003C516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691659"/>
      <w:docPartObj>
        <w:docPartGallery w:val="Page Numbers (Bottom of Page)"/>
        <w:docPartUnique/>
      </w:docPartObj>
    </w:sdtPr>
    <w:sdtContent>
      <w:p w14:paraId="404A0B8B" w14:textId="2924C7BC" w:rsidR="003C516A" w:rsidRDefault="003C516A">
        <w:pPr>
          <w:pStyle w:val="AltBilgi"/>
          <w:jc w:val="right"/>
        </w:pPr>
        <w:r>
          <w:fldChar w:fldCharType="begin"/>
        </w:r>
        <w:r>
          <w:instrText>PAGE   \* MERGEFORMAT</w:instrText>
        </w:r>
        <w:r>
          <w:fldChar w:fldCharType="separate"/>
        </w:r>
        <w:r>
          <w:t>2</w:t>
        </w:r>
        <w:r>
          <w:fldChar w:fldCharType="end"/>
        </w:r>
      </w:p>
    </w:sdtContent>
  </w:sdt>
  <w:p w14:paraId="3D7EFDF4" w14:textId="77777777" w:rsidR="003C516A" w:rsidRDefault="003C516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6EFDBE" w14:textId="77777777" w:rsidR="00896F4E" w:rsidRDefault="00896F4E" w:rsidP="00096A4E">
      <w:pPr>
        <w:spacing w:after="0" w:line="240" w:lineRule="auto"/>
      </w:pPr>
      <w:r>
        <w:separator/>
      </w:r>
    </w:p>
  </w:footnote>
  <w:footnote w:type="continuationSeparator" w:id="0">
    <w:p w14:paraId="07449F38" w14:textId="77777777" w:rsidR="00896F4E" w:rsidRDefault="00896F4E"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535012CB" w:rsidR="00096A4E" w:rsidRPr="00096A4E" w:rsidRDefault="007969D1" w:rsidP="007969D1">
    <w:pPr>
      <w:pStyle w:val="stBilgi"/>
      <w:jc w:val="center"/>
      <w:rPr>
        <w:rFonts w:cstheme="minorHAnsi"/>
        <w:sz w:val="20"/>
        <w:szCs w:val="20"/>
      </w:rPr>
    </w:pPr>
    <w:r>
      <w:tab/>
      <w:t xml:space="preserve">                                                                  </w:t>
    </w:r>
    <w:r w:rsidR="00AB3CBC">
      <w:t>2</w:t>
    </w:r>
    <w:r>
      <w:t>/C SINIFI TÜRKÇE DERSİ GÜNLÜK PLAN</w:t>
    </w:r>
    <w:r>
      <w:rPr>
        <w:rFonts w:cstheme="minorHAnsi"/>
        <w:sz w:val="20"/>
        <w:szCs w:val="20"/>
      </w:rPr>
      <w:t xml:space="preserve">                                            </w:t>
    </w:r>
    <w:r w:rsidR="00931292">
      <w:rPr>
        <w:rFonts w:cstheme="minorHAnsi"/>
        <w:sz w:val="20"/>
        <w:szCs w:val="20"/>
      </w:rPr>
      <w:t>8</w:t>
    </w:r>
    <w:r w:rsidR="00096A4E" w:rsidRPr="00096A4E">
      <w:rPr>
        <w:rFonts w:cstheme="minorHAnsi"/>
        <w:sz w:val="20"/>
        <w:szCs w:val="20"/>
      </w:rPr>
      <w:t>. HAFTA</w:t>
    </w:r>
  </w:p>
  <w:p w14:paraId="356F0B35" w14:textId="13510963" w:rsidR="00096A4E" w:rsidRDefault="007969D1">
    <w:pPr>
      <w:pStyle w:val="stBilgi"/>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447DE"/>
    <w:multiLevelType w:val="hybridMultilevel"/>
    <w:tmpl w:val="8B6059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C46631D"/>
    <w:multiLevelType w:val="hybridMultilevel"/>
    <w:tmpl w:val="11426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E355BCF"/>
    <w:multiLevelType w:val="hybridMultilevel"/>
    <w:tmpl w:val="5EDA36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18D375C"/>
    <w:multiLevelType w:val="hybridMultilevel"/>
    <w:tmpl w:val="0A7C766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9470633"/>
    <w:multiLevelType w:val="hybridMultilevel"/>
    <w:tmpl w:val="F484F5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6"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6"/>
  </w:num>
  <w:num w:numId="2" w16cid:durableId="1156990206">
    <w:abstractNumId w:val="7"/>
  </w:num>
  <w:num w:numId="3" w16cid:durableId="62262986">
    <w:abstractNumId w:val="5"/>
  </w:num>
  <w:num w:numId="4" w16cid:durableId="1180051142">
    <w:abstractNumId w:val="3"/>
  </w:num>
  <w:num w:numId="5" w16cid:durableId="1788425957">
    <w:abstractNumId w:val="1"/>
  </w:num>
  <w:num w:numId="6" w16cid:durableId="296952707">
    <w:abstractNumId w:val="0"/>
  </w:num>
  <w:num w:numId="7" w16cid:durableId="1693872019">
    <w:abstractNumId w:val="4"/>
  </w:num>
  <w:num w:numId="8" w16cid:durableId="1758557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6BF3"/>
    <w:rsid w:val="00096A4E"/>
    <w:rsid w:val="0011140F"/>
    <w:rsid w:val="00121DAD"/>
    <w:rsid w:val="00150A03"/>
    <w:rsid w:val="00153483"/>
    <w:rsid w:val="001A0442"/>
    <w:rsid w:val="001E15F0"/>
    <w:rsid w:val="002927B3"/>
    <w:rsid w:val="00295415"/>
    <w:rsid w:val="00322DC5"/>
    <w:rsid w:val="00343ADF"/>
    <w:rsid w:val="0036107C"/>
    <w:rsid w:val="00365235"/>
    <w:rsid w:val="003A3500"/>
    <w:rsid w:val="003C516A"/>
    <w:rsid w:val="003C72DC"/>
    <w:rsid w:val="003D1FC5"/>
    <w:rsid w:val="003E2F3E"/>
    <w:rsid w:val="003F103E"/>
    <w:rsid w:val="00421C3A"/>
    <w:rsid w:val="00422A1E"/>
    <w:rsid w:val="00434669"/>
    <w:rsid w:val="00441B53"/>
    <w:rsid w:val="0047305E"/>
    <w:rsid w:val="004A5D5E"/>
    <w:rsid w:val="004B4617"/>
    <w:rsid w:val="004E14AB"/>
    <w:rsid w:val="00500B2C"/>
    <w:rsid w:val="00523427"/>
    <w:rsid w:val="005652F7"/>
    <w:rsid w:val="005661B0"/>
    <w:rsid w:val="0057155A"/>
    <w:rsid w:val="005874C2"/>
    <w:rsid w:val="00597C65"/>
    <w:rsid w:val="00622F8A"/>
    <w:rsid w:val="00625A13"/>
    <w:rsid w:val="00643CC6"/>
    <w:rsid w:val="00694B87"/>
    <w:rsid w:val="006A0768"/>
    <w:rsid w:val="006C7E7E"/>
    <w:rsid w:val="0070145C"/>
    <w:rsid w:val="007206AD"/>
    <w:rsid w:val="0072755A"/>
    <w:rsid w:val="0075719B"/>
    <w:rsid w:val="007969D1"/>
    <w:rsid w:val="007A5532"/>
    <w:rsid w:val="007E05A0"/>
    <w:rsid w:val="008156E9"/>
    <w:rsid w:val="00887DDE"/>
    <w:rsid w:val="00896F4E"/>
    <w:rsid w:val="008A43A2"/>
    <w:rsid w:val="008D097E"/>
    <w:rsid w:val="008F7895"/>
    <w:rsid w:val="009070BF"/>
    <w:rsid w:val="00931292"/>
    <w:rsid w:val="009559CE"/>
    <w:rsid w:val="00961A57"/>
    <w:rsid w:val="00983EDB"/>
    <w:rsid w:val="009C1A58"/>
    <w:rsid w:val="009F0774"/>
    <w:rsid w:val="00A257A9"/>
    <w:rsid w:val="00A86EFE"/>
    <w:rsid w:val="00A903E2"/>
    <w:rsid w:val="00A9056D"/>
    <w:rsid w:val="00AB3693"/>
    <w:rsid w:val="00AB3CBC"/>
    <w:rsid w:val="00AB5BF0"/>
    <w:rsid w:val="00AD03BA"/>
    <w:rsid w:val="00AD70A6"/>
    <w:rsid w:val="00AF663C"/>
    <w:rsid w:val="00B36029"/>
    <w:rsid w:val="00BD4AC9"/>
    <w:rsid w:val="00BE65FB"/>
    <w:rsid w:val="00C7205D"/>
    <w:rsid w:val="00C823A4"/>
    <w:rsid w:val="00C91040"/>
    <w:rsid w:val="00CA248A"/>
    <w:rsid w:val="00D1420A"/>
    <w:rsid w:val="00DA1E15"/>
    <w:rsid w:val="00DB5D44"/>
    <w:rsid w:val="00DD4D68"/>
    <w:rsid w:val="00E14DF9"/>
    <w:rsid w:val="00E603CC"/>
    <w:rsid w:val="00EA2409"/>
    <w:rsid w:val="00EE45A8"/>
    <w:rsid w:val="00EF0115"/>
    <w:rsid w:val="00F40EE7"/>
    <w:rsid w:val="00F5377C"/>
    <w:rsid w:val="00FA5AD6"/>
    <w:rsid w:val="00FD05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semiHidden/>
    <w:unhideWhenUsed/>
    <w:rsid w:val="004B4617"/>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4B46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5873224">
      <w:bodyDiv w:val="1"/>
      <w:marLeft w:val="0"/>
      <w:marRight w:val="0"/>
      <w:marTop w:val="0"/>
      <w:marBottom w:val="0"/>
      <w:divBdr>
        <w:top w:val="none" w:sz="0" w:space="0" w:color="auto"/>
        <w:left w:val="none" w:sz="0" w:space="0" w:color="auto"/>
        <w:bottom w:val="none" w:sz="0" w:space="0" w:color="auto"/>
        <w:right w:val="none" w:sz="0" w:space="0" w:color="auto"/>
      </w:divBdr>
    </w:div>
    <w:div w:id="849375353">
      <w:bodyDiv w:val="1"/>
      <w:marLeft w:val="0"/>
      <w:marRight w:val="0"/>
      <w:marTop w:val="0"/>
      <w:marBottom w:val="0"/>
      <w:divBdr>
        <w:top w:val="none" w:sz="0" w:space="0" w:color="auto"/>
        <w:left w:val="none" w:sz="0" w:space="0" w:color="auto"/>
        <w:bottom w:val="none" w:sz="0" w:space="0" w:color="auto"/>
        <w:right w:val="none" w:sz="0" w:space="0" w:color="auto"/>
      </w:divBdr>
    </w:div>
    <w:div w:id="850532823">
      <w:bodyDiv w:val="1"/>
      <w:marLeft w:val="0"/>
      <w:marRight w:val="0"/>
      <w:marTop w:val="0"/>
      <w:marBottom w:val="0"/>
      <w:divBdr>
        <w:top w:val="none" w:sz="0" w:space="0" w:color="auto"/>
        <w:left w:val="none" w:sz="0" w:space="0" w:color="auto"/>
        <w:bottom w:val="none" w:sz="0" w:space="0" w:color="auto"/>
        <w:right w:val="none" w:sz="0" w:space="0" w:color="auto"/>
      </w:divBdr>
    </w:div>
    <w:div w:id="1030373510">
      <w:bodyDiv w:val="1"/>
      <w:marLeft w:val="0"/>
      <w:marRight w:val="0"/>
      <w:marTop w:val="0"/>
      <w:marBottom w:val="0"/>
      <w:divBdr>
        <w:top w:val="none" w:sz="0" w:space="0" w:color="auto"/>
        <w:left w:val="none" w:sz="0" w:space="0" w:color="auto"/>
        <w:bottom w:val="none" w:sz="0" w:space="0" w:color="auto"/>
        <w:right w:val="none" w:sz="0" w:space="0" w:color="auto"/>
      </w:divBdr>
    </w:div>
    <w:div w:id="2028287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676B9E-43CA-4743-8DF8-85DC634E0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926</Words>
  <Characters>5279</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2025-10-26T07:11:00Z</dcterms:created>
  <dcterms:modified xsi:type="dcterms:W3CDTF">2025-10-26T07:11:00Z</dcterms:modified>
</cp:coreProperties>
</file>