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21C19320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572CBE">
        <w:rPr>
          <w:rFonts w:ascii="Calibri" w:hAnsi="Calibri" w:cs="Calibri"/>
          <w:color w:val="FF0000"/>
          <w:sz w:val="36"/>
          <w:szCs w:val="36"/>
        </w:rPr>
        <w:t>Acilse Ne Yaparım?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0030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572CBE"/>
    <w:rsid w:val="006614F9"/>
    <w:rsid w:val="00672C23"/>
    <w:rsid w:val="007117A8"/>
    <w:rsid w:val="00725213"/>
    <w:rsid w:val="00735E54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E7BCA"/>
    <w:rsid w:val="009F30D5"/>
    <w:rsid w:val="00A644CA"/>
    <w:rsid w:val="00A7285E"/>
    <w:rsid w:val="00AF4296"/>
    <w:rsid w:val="00B1628B"/>
    <w:rsid w:val="00C33C43"/>
    <w:rsid w:val="00E10D97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4</cp:revision>
  <cp:lastPrinted>2025-09-22T21:02:00Z</cp:lastPrinted>
  <dcterms:created xsi:type="dcterms:W3CDTF">2025-11-29T22:16:00Z</dcterms:created>
  <dcterms:modified xsi:type="dcterms:W3CDTF">2025-12-07T21:36:00Z</dcterms:modified>
</cp:coreProperties>
</file>