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02A0E" w14:textId="19DF87B6" w:rsidR="00135CBE" w:rsidRDefault="00135CBE" w:rsidP="00DC3573"/>
    <w:tbl>
      <w:tblPr>
        <w:tblStyle w:val="TabloKlavuzu"/>
        <w:tblpPr w:leftFromText="141" w:rightFromText="141" w:vertAnchor="page" w:horzAnchor="margin" w:tblpY="1621"/>
        <w:tblW w:w="9838" w:type="dxa"/>
        <w:tblLook w:val="04A0" w:firstRow="1" w:lastRow="0" w:firstColumn="1" w:lastColumn="0" w:noHBand="0" w:noVBand="1"/>
      </w:tblPr>
      <w:tblGrid>
        <w:gridCol w:w="2122"/>
        <w:gridCol w:w="7716"/>
      </w:tblGrid>
      <w:tr w:rsidR="009C0058" w:rsidRPr="00893807" w14:paraId="3D0F7666" w14:textId="77777777" w:rsidTr="000F3BDF">
        <w:trPr>
          <w:trHeight w:val="274"/>
        </w:trPr>
        <w:tc>
          <w:tcPr>
            <w:tcW w:w="2122" w:type="dxa"/>
            <w:vAlign w:val="center"/>
          </w:tcPr>
          <w:p w14:paraId="47106BCF" w14:textId="77777777" w:rsidR="009C0058" w:rsidRPr="00893807" w:rsidRDefault="009C0058" w:rsidP="000F3BDF">
            <w:pPr>
              <w:rPr>
                <w:rFonts w:cstheme="minorHAnsi"/>
                <w:sz w:val="20"/>
                <w:szCs w:val="20"/>
              </w:rPr>
            </w:pPr>
            <w:r w:rsidRPr="00893807">
              <w:rPr>
                <w:rFonts w:cstheme="minorHAnsi"/>
                <w:sz w:val="20"/>
                <w:szCs w:val="20"/>
              </w:rPr>
              <w:t>Öğrenme Alanı</w:t>
            </w:r>
          </w:p>
        </w:tc>
        <w:tc>
          <w:tcPr>
            <w:tcW w:w="7716" w:type="dxa"/>
            <w:vAlign w:val="center"/>
          </w:tcPr>
          <w:p w14:paraId="5C04BE90" w14:textId="77777777" w:rsidR="009C0058" w:rsidRPr="00893807" w:rsidRDefault="009C0058" w:rsidP="000F3BDF">
            <w:pPr>
              <w:rPr>
                <w:rFonts w:cstheme="minorHAnsi"/>
                <w:sz w:val="20"/>
                <w:szCs w:val="20"/>
              </w:rPr>
            </w:pPr>
            <w:r w:rsidRPr="00893807">
              <w:rPr>
                <w:rFonts w:cstheme="minorHAnsi"/>
                <w:sz w:val="20"/>
                <w:szCs w:val="20"/>
              </w:rPr>
              <w:t>AİLEM VE TOPLUM</w:t>
            </w:r>
          </w:p>
        </w:tc>
      </w:tr>
      <w:tr w:rsidR="009C0058" w:rsidRPr="00893807" w14:paraId="0D4F5E73" w14:textId="77777777" w:rsidTr="000F3BDF">
        <w:trPr>
          <w:trHeight w:val="268"/>
        </w:trPr>
        <w:tc>
          <w:tcPr>
            <w:tcW w:w="2122" w:type="dxa"/>
            <w:vAlign w:val="center"/>
          </w:tcPr>
          <w:p w14:paraId="153E09F7" w14:textId="77777777" w:rsidR="009C0058" w:rsidRPr="00893807" w:rsidRDefault="009C0058" w:rsidP="000F3BDF">
            <w:pPr>
              <w:rPr>
                <w:rFonts w:cstheme="minorHAnsi"/>
                <w:sz w:val="20"/>
                <w:szCs w:val="20"/>
              </w:rPr>
            </w:pPr>
            <w:r w:rsidRPr="00893807">
              <w:rPr>
                <w:rFonts w:cstheme="minorHAnsi"/>
                <w:sz w:val="20"/>
                <w:szCs w:val="20"/>
              </w:rPr>
              <w:t>Süre</w:t>
            </w:r>
          </w:p>
        </w:tc>
        <w:tc>
          <w:tcPr>
            <w:tcW w:w="7716" w:type="dxa"/>
            <w:vAlign w:val="center"/>
          </w:tcPr>
          <w:p w14:paraId="0810F338" w14:textId="392B8AB2" w:rsidR="009C0058" w:rsidRPr="00893807" w:rsidRDefault="00157336" w:rsidP="000F3BDF">
            <w:pPr>
              <w:rPr>
                <w:rFonts w:cstheme="minorHAnsi"/>
                <w:sz w:val="20"/>
                <w:szCs w:val="20"/>
              </w:rPr>
            </w:pPr>
            <w:r>
              <w:rPr>
                <w:rFonts w:cstheme="minorHAnsi"/>
                <w:sz w:val="20"/>
                <w:szCs w:val="20"/>
              </w:rPr>
              <w:t>3</w:t>
            </w:r>
            <w:r w:rsidR="009C0058" w:rsidRPr="00893807">
              <w:rPr>
                <w:rFonts w:cstheme="minorHAnsi"/>
                <w:sz w:val="20"/>
                <w:szCs w:val="20"/>
              </w:rPr>
              <w:t xml:space="preserve"> Ders Saati</w:t>
            </w:r>
          </w:p>
        </w:tc>
      </w:tr>
      <w:tr w:rsidR="009C0058" w:rsidRPr="00893807" w14:paraId="096694B1" w14:textId="77777777" w:rsidTr="000F3BDF">
        <w:trPr>
          <w:trHeight w:val="134"/>
        </w:trPr>
        <w:tc>
          <w:tcPr>
            <w:tcW w:w="2122" w:type="dxa"/>
            <w:vAlign w:val="center"/>
          </w:tcPr>
          <w:p w14:paraId="38E7109C" w14:textId="77777777" w:rsidR="009C0058" w:rsidRPr="00893807" w:rsidRDefault="009C0058" w:rsidP="000F3BDF">
            <w:pPr>
              <w:rPr>
                <w:rFonts w:cstheme="minorHAnsi"/>
                <w:sz w:val="20"/>
                <w:szCs w:val="20"/>
              </w:rPr>
            </w:pPr>
            <w:r w:rsidRPr="00893807">
              <w:rPr>
                <w:rFonts w:cstheme="minorHAnsi"/>
                <w:sz w:val="20"/>
                <w:szCs w:val="20"/>
              </w:rPr>
              <w:t>Kavramsal Beceriler</w:t>
            </w:r>
          </w:p>
        </w:tc>
        <w:tc>
          <w:tcPr>
            <w:tcW w:w="7716" w:type="dxa"/>
            <w:vAlign w:val="center"/>
          </w:tcPr>
          <w:p w14:paraId="1374F84E" w14:textId="77777777" w:rsidR="009C0058" w:rsidRPr="00893807" w:rsidRDefault="009C0058" w:rsidP="000F3BDF">
            <w:pPr>
              <w:rPr>
                <w:rFonts w:cstheme="minorHAnsi"/>
                <w:sz w:val="20"/>
                <w:szCs w:val="20"/>
              </w:rPr>
            </w:pPr>
            <w:r w:rsidRPr="00893807">
              <w:rPr>
                <w:rFonts w:cstheme="minorHAnsi"/>
                <w:sz w:val="20"/>
                <w:szCs w:val="20"/>
              </w:rPr>
              <w:t>Temel Beceriler, Çözümleme</w:t>
            </w:r>
          </w:p>
        </w:tc>
      </w:tr>
      <w:tr w:rsidR="009C0058" w:rsidRPr="00893807" w14:paraId="295029FC" w14:textId="77777777" w:rsidTr="000F3BDF">
        <w:trPr>
          <w:trHeight w:val="370"/>
        </w:trPr>
        <w:tc>
          <w:tcPr>
            <w:tcW w:w="2122" w:type="dxa"/>
            <w:vAlign w:val="center"/>
          </w:tcPr>
          <w:p w14:paraId="3F63014C" w14:textId="77777777" w:rsidR="009C0058" w:rsidRPr="00893807" w:rsidRDefault="009C0058" w:rsidP="000F3BDF">
            <w:pPr>
              <w:rPr>
                <w:rFonts w:cstheme="minorHAnsi"/>
                <w:sz w:val="20"/>
                <w:szCs w:val="20"/>
              </w:rPr>
            </w:pPr>
            <w:r w:rsidRPr="00893807">
              <w:rPr>
                <w:rFonts w:cstheme="minorHAnsi"/>
                <w:sz w:val="20"/>
                <w:szCs w:val="20"/>
              </w:rPr>
              <w:t>Eğilimler</w:t>
            </w:r>
          </w:p>
        </w:tc>
        <w:tc>
          <w:tcPr>
            <w:tcW w:w="7716" w:type="dxa"/>
            <w:vAlign w:val="center"/>
          </w:tcPr>
          <w:p w14:paraId="5435A6E3" w14:textId="77777777" w:rsidR="009C0058" w:rsidRPr="00893807" w:rsidRDefault="009C0058" w:rsidP="000F3BDF">
            <w:pPr>
              <w:rPr>
                <w:rFonts w:cstheme="minorHAnsi"/>
                <w:sz w:val="20"/>
                <w:szCs w:val="20"/>
              </w:rPr>
            </w:pPr>
            <w:r w:rsidRPr="00893807">
              <w:rPr>
                <w:rFonts w:cstheme="minorHAnsi"/>
                <w:sz w:val="20"/>
                <w:szCs w:val="20"/>
              </w:rPr>
              <w:t>Kendine İnanma (Öz Yeterlilik)</w:t>
            </w:r>
          </w:p>
        </w:tc>
      </w:tr>
      <w:tr w:rsidR="009C0058" w:rsidRPr="00893807" w14:paraId="30281982" w14:textId="77777777" w:rsidTr="000F3BDF">
        <w:trPr>
          <w:trHeight w:val="135"/>
        </w:trPr>
        <w:tc>
          <w:tcPr>
            <w:tcW w:w="9838" w:type="dxa"/>
            <w:gridSpan w:val="2"/>
            <w:shd w:val="clear" w:color="auto" w:fill="9CC2E5" w:themeFill="accent1" w:themeFillTint="99"/>
            <w:vAlign w:val="center"/>
          </w:tcPr>
          <w:p w14:paraId="03676205" w14:textId="77777777" w:rsidR="009C0058" w:rsidRPr="00893807" w:rsidRDefault="009C0058" w:rsidP="000F3BDF">
            <w:pPr>
              <w:jc w:val="center"/>
              <w:rPr>
                <w:rFonts w:cstheme="minorHAnsi"/>
                <w:b/>
                <w:bCs/>
                <w:sz w:val="20"/>
                <w:szCs w:val="20"/>
              </w:rPr>
            </w:pPr>
            <w:r w:rsidRPr="00893807">
              <w:rPr>
                <w:rFonts w:cstheme="minorHAnsi"/>
                <w:b/>
                <w:bCs/>
                <w:sz w:val="20"/>
                <w:szCs w:val="20"/>
              </w:rPr>
              <w:t>PROGRAMLAR ARASI BİLEŞENLER</w:t>
            </w:r>
          </w:p>
        </w:tc>
      </w:tr>
      <w:tr w:rsidR="009C0058" w:rsidRPr="00893807" w14:paraId="23C0271E" w14:textId="77777777" w:rsidTr="000F3BDF">
        <w:trPr>
          <w:trHeight w:val="276"/>
        </w:trPr>
        <w:tc>
          <w:tcPr>
            <w:tcW w:w="2122" w:type="dxa"/>
            <w:shd w:val="clear" w:color="auto" w:fill="FFFFFF" w:themeFill="background1"/>
            <w:vAlign w:val="center"/>
          </w:tcPr>
          <w:p w14:paraId="0D6752D7" w14:textId="77777777" w:rsidR="009C0058" w:rsidRPr="00893807" w:rsidRDefault="009C0058" w:rsidP="000F3BDF">
            <w:pPr>
              <w:rPr>
                <w:rFonts w:cstheme="minorHAnsi"/>
                <w:sz w:val="20"/>
                <w:szCs w:val="20"/>
              </w:rPr>
            </w:pPr>
            <w:r w:rsidRPr="00893807">
              <w:rPr>
                <w:rFonts w:cstheme="minorHAnsi"/>
                <w:sz w:val="20"/>
                <w:szCs w:val="20"/>
              </w:rPr>
              <w:t>Değerler</w:t>
            </w:r>
          </w:p>
        </w:tc>
        <w:tc>
          <w:tcPr>
            <w:tcW w:w="7716" w:type="dxa"/>
            <w:vAlign w:val="center"/>
          </w:tcPr>
          <w:p w14:paraId="4FE1C7F0" w14:textId="77777777" w:rsidR="009C0058" w:rsidRPr="00893807" w:rsidRDefault="009C0058" w:rsidP="000F3BDF">
            <w:pPr>
              <w:rPr>
                <w:rFonts w:cstheme="minorHAnsi"/>
                <w:sz w:val="20"/>
                <w:szCs w:val="20"/>
              </w:rPr>
            </w:pPr>
            <w:r w:rsidRPr="00893807">
              <w:rPr>
                <w:rFonts w:cstheme="minorHAnsi"/>
                <w:sz w:val="20"/>
                <w:szCs w:val="20"/>
              </w:rPr>
              <w:t>Aile Bütünlüğü, Mahremiyet, Merhamet, Saygı, Sevgi, Sorumluluk</w:t>
            </w:r>
          </w:p>
        </w:tc>
      </w:tr>
      <w:tr w:rsidR="009C0058" w:rsidRPr="00893807" w14:paraId="74B69DBE" w14:textId="77777777" w:rsidTr="000F3BDF">
        <w:trPr>
          <w:trHeight w:val="472"/>
        </w:trPr>
        <w:tc>
          <w:tcPr>
            <w:tcW w:w="2122" w:type="dxa"/>
            <w:shd w:val="clear" w:color="auto" w:fill="FFFFFF" w:themeFill="background1"/>
            <w:vAlign w:val="center"/>
          </w:tcPr>
          <w:p w14:paraId="1DA97714" w14:textId="77777777" w:rsidR="009C0058" w:rsidRPr="00893807" w:rsidRDefault="009C0058" w:rsidP="000F3BDF">
            <w:pPr>
              <w:rPr>
                <w:rFonts w:cstheme="minorHAnsi"/>
                <w:sz w:val="20"/>
                <w:szCs w:val="20"/>
              </w:rPr>
            </w:pPr>
            <w:r w:rsidRPr="00893807">
              <w:rPr>
                <w:rFonts w:cstheme="minorHAnsi"/>
                <w:sz w:val="20"/>
                <w:szCs w:val="20"/>
              </w:rPr>
              <w:t>Okuryazarlık Becerileri</w:t>
            </w:r>
          </w:p>
        </w:tc>
        <w:tc>
          <w:tcPr>
            <w:tcW w:w="7716" w:type="dxa"/>
            <w:vAlign w:val="center"/>
          </w:tcPr>
          <w:p w14:paraId="0949F131" w14:textId="77777777" w:rsidR="009C0058" w:rsidRPr="00893807" w:rsidRDefault="009C0058" w:rsidP="000F3BDF">
            <w:pPr>
              <w:rPr>
                <w:rFonts w:cstheme="minorHAnsi"/>
                <w:sz w:val="20"/>
                <w:szCs w:val="20"/>
              </w:rPr>
            </w:pPr>
            <w:r w:rsidRPr="00893807">
              <w:rPr>
                <w:rFonts w:cstheme="minorHAnsi"/>
                <w:sz w:val="20"/>
                <w:szCs w:val="20"/>
              </w:rPr>
              <w:t>Görsel Okuryazarlık</w:t>
            </w:r>
          </w:p>
        </w:tc>
      </w:tr>
      <w:tr w:rsidR="009C0058" w:rsidRPr="00893807" w14:paraId="0C006BAA" w14:textId="77777777" w:rsidTr="000F3BDF">
        <w:trPr>
          <w:trHeight w:val="499"/>
        </w:trPr>
        <w:tc>
          <w:tcPr>
            <w:tcW w:w="2122" w:type="dxa"/>
            <w:shd w:val="clear" w:color="auto" w:fill="FFFFFF" w:themeFill="background1"/>
            <w:vAlign w:val="center"/>
          </w:tcPr>
          <w:p w14:paraId="1CCE8407" w14:textId="77777777" w:rsidR="009C0058" w:rsidRPr="00893807" w:rsidRDefault="009C0058" w:rsidP="000F3BDF">
            <w:pPr>
              <w:rPr>
                <w:rFonts w:cstheme="minorHAnsi"/>
                <w:sz w:val="20"/>
                <w:szCs w:val="20"/>
              </w:rPr>
            </w:pPr>
            <w:r w:rsidRPr="00893807">
              <w:rPr>
                <w:rFonts w:cstheme="minorHAnsi"/>
                <w:sz w:val="20"/>
                <w:szCs w:val="20"/>
              </w:rPr>
              <w:t>Disiplinler Arası İlişkiler</w:t>
            </w:r>
          </w:p>
        </w:tc>
        <w:tc>
          <w:tcPr>
            <w:tcW w:w="7716" w:type="dxa"/>
            <w:vAlign w:val="center"/>
          </w:tcPr>
          <w:p w14:paraId="39ABB9B7" w14:textId="77777777" w:rsidR="009C0058" w:rsidRPr="00893807" w:rsidRDefault="009C0058" w:rsidP="000F3BDF">
            <w:pPr>
              <w:rPr>
                <w:rFonts w:cstheme="minorHAnsi"/>
                <w:sz w:val="20"/>
                <w:szCs w:val="20"/>
              </w:rPr>
            </w:pPr>
            <w:r w:rsidRPr="00893807">
              <w:rPr>
                <w:rFonts w:cstheme="minorHAnsi"/>
                <w:sz w:val="20"/>
                <w:szCs w:val="20"/>
              </w:rPr>
              <w:t>Sosyal Bilgiler</w:t>
            </w:r>
          </w:p>
        </w:tc>
      </w:tr>
      <w:tr w:rsidR="009C0058" w:rsidRPr="00893807" w14:paraId="3DD039D3" w14:textId="77777777" w:rsidTr="000F3BDF">
        <w:trPr>
          <w:trHeight w:val="499"/>
        </w:trPr>
        <w:tc>
          <w:tcPr>
            <w:tcW w:w="2122" w:type="dxa"/>
            <w:shd w:val="clear" w:color="auto" w:fill="FFFFFF" w:themeFill="background1"/>
            <w:vAlign w:val="center"/>
          </w:tcPr>
          <w:p w14:paraId="072F057E" w14:textId="77777777" w:rsidR="009C0058" w:rsidRPr="00893807" w:rsidRDefault="009C0058" w:rsidP="000F3BDF">
            <w:pPr>
              <w:rPr>
                <w:rFonts w:cstheme="minorHAnsi"/>
                <w:sz w:val="20"/>
                <w:szCs w:val="20"/>
              </w:rPr>
            </w:pPr>
            <w:r w:rsidRPr="00893807">
              <w:rPr>
                <w:rFonts w:cstheme="minorHAnsi"/>
                <w:sz w:val="20"/>
                <w:szCs w:val="20"/>
              </w:rPr>
              <w:t>Beceriler Arası İlişkiler</w:t>
            </w:r>
          </w:p>
        </w:tc>
        <w:tc>
          <w:tcPr>
            <w:tcW w:w="7716" w:type="dxa"/>
            <w:vAlign w:val="center"/>
          </w:tcPr>
          <w:p w14:paraId="31F2771C" w14:textId="77777777" w:rsidR="009C0058" w:rsidRPr="00893807" w:rsidRDefault="009C0058" w:rsidP="000F3BDF">
            <w:pPr>
              <w:rPr>
                <w:rFonts w:cstheme="minorHAnsi"/>
                <w:sz w:val="20"/>
                <w:szCs w:val="20"/>
              </w:rPr>
            </w:pPr>
            <w:r w:rsidRPr="00893807">
              <w:rPr>
                <w:rFonts w:cstheme="minorHAnsi"/>
                <w:sz w:val="20"/>
                <w:szCs w:val="20"/>
              </w:rPr>
              <w:t>İletişim, İş Birliği</w:t>
            </w:r>
          </w:p>
        </w:tc>
      </w:tr>
      <w:tr w:rsidR="009C0058" w:rsidRPr="00893807" w14:paraId="29BAD30C" w14:textId="77777777" w:rsidTr="000F3BDF">
        <w:trPr>
          <w:trHeight w:val="472"/>
        </w:trPr>
        <w:tc>
          <w:tcPr>
            <w:tcW w:w="2122" w:type="dxa"/>
            <w:shd w:val="clear" w:color="auto" w:fill="FFFFFF" w:themeFill="background1"/>
            <w:vAlign w:val="center"/>
          </w:tcPr>
          <w:p w14:paraId="78472685" w14:textId="77777777" w:rsidR="009C0058" w:rsidRPr="00893807" w:rsidRDefault="009C0058" w:rsidP="000F3BDF">
            <w:pPr>
              <w:rPr>
                <w:rFonts w:cstheme="minorHAnsi"/>
                <w:sz w:val="20"/>
                <w:szCs w:val="20"/>
              </w:rPr>
            </w:pPr>
            <w:r w:rsidRPr="00893807">
              <w:rPr>
                <w:rFonts w:cstheme="minorHAnsi"/>
                <w:sz w:val="20"/>
                <w:szCs w:val="20"/>
              </w:rPr>
              <w:t>Öğrenme Çıktıları ve Süreç Bileşenleri</w:t>
            </w:r>
          </w:p>
        </w:tc>
        <w:tc>
          <w:tcPr>
            <w:tcW w:w="7716" w:type="dxa"/>
            <w:vAlign w:val="center"/>
          </w:tcPr>
          <w:p w14:paraId="5C9DB879" w14:textId="2EE386C1" w:rsidR="009C0058" w:rsidRPr="00893807" w:rsidRDefault="003E04B7" w:rsidP="009C0058">
            <w:pPr>
              <w:pStyle w:val="AralkYok"/>
              <w:rPr>
                <w:rFonts w:cstheme="minorHAnsi"/>
                <w:sz w:val="20"/>
                <w:szCs w:val="20"/>
              </w:rPr>
            </w:pPr>
            <w:r w:rsidRPr="00893807">
              <w:rPr>
                <w:rFonts w:cstheme="minorHAnsi"/>
                <w:sz w:val="20"/>
                <w:szCs w:val="20"/>
              </w:rPr>
              <w:t>HB.1.3.3. Aile bireylerinin görev ve sorumluluklarını çözümleyebilme</w:t>
            </w:r>
          </w:p>
        </w:tc>
      </w:tr>
      <w:tr w:rsidR="009C0058" w:rsidRPr="00893807" w14:paraId="1C739CA2" w14:textId="77777777" w:rsidTr="000F3BDF">
        <w:trPr>
          <w:trHeight w:val="365"/>
        </w:trPr>
        <w:tc>
          <w:tcPr>
            <w:tcW w:w="2122" w:type="dxa"/>
            <w:shd w:val="clear" w:color="auto" w:fill="FFFFFF" w:themeFill="background1"/>
            <w:vAlign w:val="center"/>
          </w:tcPr>
          <w:p w14:paraId="7F3F4C12" w14:textId="77777777" w:rsidR="009C0058" w:rsidRPr="00893807" w:rsidRDefault="009C0058" w:rsidP="000F3BDF">
            <w:pPr>
              <w:rPr>
                <w:rFonts w:cstheme="minorHAnsi"/>
                <w:sz w:val="20"/>
                <w:szCs w:val="20"/>
              </w:rPr>
            </w:pPr>
            <w:r w:rsidRPr="00893807">
              <w:rPr>
                <w:rFonts w:cstheme="minorHAnsi"/>
                <w:sz w:val="20"/>
                <w:szCs w:val="20"/>
              </w:rPr>
              <w:t>İçerik Çerçevesi</w:t>
            </w:r>
          </w:p>
        </w:tc>
        <w:tc>
          <w:tcPr>
            <w:tcW w:w="7716" w:type="dxa"/>
            <w:vAlign w:val="center"/>
          </w:tcPr>
          <w:p w14:paraId="3A565124" w14:textId="7BCECDD8" w:rsidR="009C0058" w:rsidRPr="00893807" w:rsidRDefault="003E04B7" w:rsidP="000F3BDF">
            <w:pPr>
              <w:rPr>
                <w:rFonts w:cstheme="minorHAnsi"/>
                <w:sz w:val="20"/>
                <w:szCs w:val="20"/>
              </w:rPr>
            </w:pPr>
            <w:r w:rsidRPr="00893807">
              <w:rPr>
                <w:rFonts w:cstheme="minorHAnsi"/>
                <w:sz w:val="20"/>
                <w:szCs w:val="20"/>
              </w:rPr>
              <w:t>Biz İyi Bir Takımız</w:t>
            </w:r>
          </w:p>
        </w:tc>
      </w:tr>
      <w:tr w:rsidR="009C0058" w:rsidRPr="00893807" w14:paraId="58A045D3" w14:textId="77777777" w:rsidTr="000F3BDF">
        <w:trPr>
          <w:trHeight w:val="413"/>
        </w:trPr>
        <w:tc>
          <w:tcPr>
            <w:tcW w:w="2122" w:type="dxa"/>
            <w:shd w:val="clear" w:color="auto" w:fill="FFFFFF" w:themeFill="background1"/>
            <w:vAlign w:val="center"/>
          </w:tcPr>
          <w:p w14:paraId="1A4CC26E" w14:textId="77777777" w:rsidR="009C0058" w:rsidRPr="00893807" w:rsidRDefault="009C0058" w:rsidP="000F3BDF">
            <w:pPr>
              <w:rPr>
                <w:rFonts w:cstheme="minorHAnsi"/>
                <w:sz w:val="20"/>
                <w:szCs w:val="20"/>
              </w:rPr>
            </w:pPr>
            <w:r w:rsidRPr="00893807">
              <w:rPr>
                <w:rFonts w:cstheme="minorHAnsi"/>
                <w:sz w:val="20"/>
                <w:szCs w:val="20"/>
              </w:rPr>
              <w:t>Anahtar Kavramlar</w:t>
            </w:r>
          </w:p>
        </w:tc>
        <w:tc>
          <w:tcPr>
            <w:tcW w:w="7716" w:type="dxa"/>
            <w:vAlign w:val="center"/>
          </w:tcPr>
          <w:p w14:paraId="0DCBA5B2" w14:textId="77777777" w:rsidR="009C0058" w:rsidRPr="00893807" w:rsidRDefault="009C0058" w:rsidP="000F3BDF">
            <w:pPr>
              <w:rPr>
                <w:rFonts w:cstheme="minorHAnsi"/>
                <w:sz w:val="20"/>
                <w:szCs w:val="20"/>
              </w:rPr>
            </w:pPr>
            <w:r w:rsidRPr="00893807">
              <w:rPr>
                <w:rFonts w:cstheme="minorHAnsi"/>
                <w:sz w:val="20"/>
                <w:szCs w:val="20"/>
              </w:rPr>
              <w:t>Aile, nezaket, görgü, görev, sorumluluk, saygı, sevgi.</w:t>
            </w:r>
          </w:p>
        </w:tc>
      </w:tr>
      <w:tr w:rsidR="009C0058" w:rsidRPr="00893807" w14:paraId="297D0072" w14:textId="77777777" w:rsidTr="000F3BDF">
        <w:trPr>
          <w:trHeight w:val="499"/>
        </w:trPr>
        <w:tc>
          <w:tcPr>
            <w:tcW w:w="2122" w:type="dxa"/>
            <w:shd w:val="clear" w:color="auto" w:fill="FFFFFF" w:themeFill="background1"/>
            <w:vAlign w:val="center"/>
          </w:tcPr>
          <w:p w14:paraId="17A39748" w14:textId="77777777" w:rsidR="009C0058" w:rsidRPr="00893807" w:rsidRDefault="009C0058" w:rsidP="000F3BDF">
            <w:pPr>
              <w:rPr>
                <w:rFonts w:cstheme="minorHAnsi"/>
                <w:sz w:val="20"/>
                <w:szCs w:val="20"/>
              </w:rPr>
            </w:pPr>
            <w:r w:rsidRPr="00893807">
              <w:rPr>
                <w:rFonts w:cstheme="minorHAnsi"/>
                <w:sz w:val="20"/>
                <w:szCs w:val="20"/>
              </w:rPr>
              <w:t>Öğrenme Kanıtları (Ölçme ve Değerlendirme)</w:t>
            </w:r>
          </w:p>
        </w:tc>
        <w:tc>
          <w:tcPr>
            <w:tcW w:w="7716" w:type="dxa"/>
            <w:vAlign w:val="center"/>
          </w:tcPr>
          <w:p w14:paraId="79EF60A5" w14:textId="44D61A55" w:rsidR="009C0058" w:rsidRPr="00893807" w:rsidRDefault="009C0058" w:rsidP="000F3BDF">
            <w:pPr>
              <w:pStyle w:val="ListeParagraf"/>
              <w:numPr>
                <w:ilvl w:val="0"/>
                <w:numId w:val="2"/>
              </w:numPr>
              <w:rPr>
                <w:rFonts w:cstheme="minorHAnsi"/>
                <w:sz w:val="20"/>
                <w:szCs w:val="20"/>
              </w:rPr>
            </w:pPr>
            <w:r w:rsidRPr="00893807">
              <w:rPr>
                <w:rFonts w:cstheme="minorHAnsi"/>
                <w:sz w:val="20"/>
                <w:szCs w:val="20"/>
              </w:rPr>
              <w:t xml:space="preserve">Ders kitabı sayfa </w:t>
            </w:r>
            <w:r w:rsidR="003E04B7" w:rsidRPr="00893807">
              <w:rPr>
                <w:rFonts w:cstheme="minorHAnsi"/>
                <w:sz w:val="20"/>
                <w:szCs w:val="20"/>
              </w:rPr>
              <w:t>103</w:t>
            </w:r>
            <w:r w:rsidRPr="00893807">
              <w:rPr>
                <w:rFonts w:cstheme="minorHAnsi"/>
                <w:sz w:val="20"/>
                <w:szCs w:val="20"/>
              </w:rPr>
              <w:t>’</w:t>
            </w:r>
            <w:r w:rsidR="003E04B7" w:rsidRPr="00893807">
              <w:rPr>
                <w:rFonts w:cstheme="minorHAnsi"/>
                <w:sz w:val="20"/>
                <w:szCs w:val="20"/>
              </w:rPr>
              <w:t>t</w:t>
            </w:r>
            <w:r w:rsidRPr="00893807">
              <w:rPr>
                <w:rFonts w:cstheme="minorHAnsi"/>
                <w:sz w:val="20"/>
                <w:szCs w:val="20"/>
              </w:rPr>
              <w:t>eki “Değerlendirme Zamanı” çalışması.</w:t>
            </w:r>
          </w:p>
          <w:p w14:paraId="418E9D54" w14:textId="57A164B6" w:rsidR="003E04B7" w:rsidRPr="00893807" w:rsidRDefault="003E04B7" w:rsidP="003E04B7">
            <w:pPr>
              <w:pStyle w:val="ListeParagraf"/>
              <w:numPr>
                <w:ilvl w:val="0"/>
                <w:numId w:val="2"/>
              </w:numPr>
              <w:rPr>
                <w:rFonts w:cstheme="minorHAnsi"/>
                <w:sz w:val="20"/>
                <w:szCs w:val="20"/>
              </w:rPr>
            </w:pPr>
            <w:r w:rsidRPr="00893807">
              <w:rPr>
                <w:rFonts w:cstheme="minorHAnsi"/>
                <w:sz w:val="20"/>
                <w:szCs w:val="20"/>
              </w:rPr>
              <w:t>Ders kitabı sayfa 104, 105, 106 ve 107’deki “Tekrar Zamanı” çalışması.</w:t>
            </w:r>
          </w:p>
          <w:p w14:paraId="6F5BA2AF" w14:textId="77777777" w:rsidR="009C0058" w:rsidRPr="00893807" w:rsidRDefault="009C0058" w:rsidP="000F3BDF">
            <w:pPr>
              <w:pStyle w:val="ListeParagraf"/>
              <w:numPr>
                <w:ilvl w:val="0"/>
                <w:numId w:val="2"/>
              </w:numPr>
              <w:rPr>
                <w:rFonts w:cstheme="minorHAnsi"/>
                <w:sz w:val="20"/>
                <w:szCs w:val="20"/>
              </w:rPr>
            </w:pPr>
            <w:r w:rsidRPr="00893807">
              <w:rPr>
                <w:rFonts w:cstheme="minorHAnsi"/>
                <w:sz w:val="20"/>
                <w:szCs w:val="20"/>
              </w:rPr>
              <w:t>Kontrol Listesi</w:t>
            </w:r>
          </w:p>
        </w:tc>
      </w:tr>
      <w:tr w:rsidR="009C0058" w:rsidRPr="00893807" w14:paraId="42282733" w14:textId="77777777" w:rsidTr="000F3BDF">
        <w:trPr>
          <w:trHeight w:val="256"/>
        </w:trPr>
        <w:tc>
          <w:tcPr>
            <w:tcW w:w="9838" w:type="dxa"/>
            <w:gridSpan w:val="2"/>
            <w:shd w:val="clear" w:color="auto" w:fill="F7CAAC" w:themeFill="accent2" w:themeFillTint="66"/>
            <w:vAlign w:val="center"/>
          </w:tcPr>
          <w:p w14:paraId="3B86EC68" w14:textId="77777777" w:rsidR="009C0058" w:rsidRPr="00893807" w:rsidRDefault="009C0058" w:rsidP="000F3BDF">
            <w:pPr>
              <w:jc w:val="center"/>
              <w:rPr>
                <w:rFonts w:cstheme="minorHAnsi"/>
                <w:b/>
                <w:bCs/>
                <w:color w:val="000000" w:themeColor="text1"/>
                <w:sz w:val="20"/>
                <w:szCs w:val="20"/>
              </w:rPr>
            </w:pPr>
            <w:r w:rsidRPr="00893807">
              <w:rPr>
                <w:rFonts w:cstheme="minorHAnsi"/>
                <w:b/>
                <w:bCs/>
                <w:color w:val="000000" w:themeColor="text1"/>
                <w:sz w:val="20"/>
                <w:szCs w:val="20"/>
              </w:rPr>
              <w:t>ÖĞRENME-ÖĞRETME YAŞANTILARI</w:t>
            </w:r>
          </w:p>
        </w:tc>
      </w:tr>
      <w:tr w:rsidR="009C0058" w:rsidRPr="00893807" w14:paraId="2880D1BF" w14:textId="77777777" w:rsidTr="000F3BDF">
        <w:trPr>
          <w:trHeight w:val="472"/>
        </w:trPr>
        <w:tc>
          <w:tcPr>
            <w:tcW w:w="2122" w:type="dxa"/>
            <w:vAlign w:val="center"/>
          </w:tcPr>
          <w:p w14:paraId="1974AC11" w14:textId="77777777" w:rsidR="009C0058" w:rsidRPr="00893807" w:rsidRDefault="009C0058" w:rsidP="000F3BDF">
            <w:pPr>
              <w:rPr>
                <w:rFonts w:cstheme="minorHAnsi"/>
                <w:sz w:val="20"/>
                <w:szCs w:val="20"/>
              </w:rPr>
            </w:pPr>
            <w:r w:rsidRPr="00893807">
              <w:rPr>
                <w:rFonts w:cstheme="minorHAnsi"/>
                <w:sz w:val="20"/>
                <w:szCs w:val="20"/>
              </w:rPr>
              <w:t>Temel Kabuller</w:t>
            </w:r>
          </w:p>
        </w:tc>
        <w:tc>
          <w:tcPr>
            <w:tcW w:w="7716" w:type="dxa"/>
            <w:vAlign w:val="center"/>
          </w:tcPr>
          <w:p w14:paraId="2BF9C82B" w14:textId="7C96F0BB" w:rsidR="009C0058" w:rsidRPr="00893807" w:rsidRDefault="009C0058" w:rsidP="009C0058">
            <w:pPr>
              <w:pStyle w:val="AralkYok"/>
              <w:rPr>
                <w:rFonts w:cstheme="minorHAnsi"/>
                <w:sz w:val="20"/>
                <w:szCs w:val="20"/>
              </w:rPr>
            </w:pPr>
            <w:r w:rsidRPr="00893807">
              <w:rPr>
                <w:rFonts w:cstheme="minorHAnsi"/>
                <w:sz w:val="20"/>
                <w:szCs w:val="20"/>
              </w:rPr>
              <w:t>Aile ve toplum içinde nezaketli davranmanın gerekliliğine ilişkin farkındalıklarının olduğu kabul edilmektedir.</w:t>
            </w:r>
          </w:p>
        </w:tc>
      </w:tr>
      <w:tr w:rsidR="009C0058" w:rsidRPr="00893807" w14:paraId="450331BC" w14:textId="77777777" w:rsidTr="000F3BDF">
        <w:trPr>
          <w:trHeight w:val="499"/>
        </w:trPr>
        <w:tc>
          <w:tcPr>
            <w:tcW w:w="2122" w:type="dxa"/>
            <w:vAlign w:val="center"/>
          </w:tcPr>
          <w:p w14:paraId="70FB41BC" w14:textId="77777777" w:rsidR="009C0058" w:rsidRPr="00893807" w:rsidRDefault="009C0058" w:rsidP="000F3BDF">
            <w:pPr>
              <w:rPr>
                <w:rFonts w:cstheme="minorHAnsi"/>
                <w:sz w:val="20"/>
                <w:szCs w:val="20"/>
              </w:rPr>
            </w:pPr>
            <w:r w:rsidRPr="00893807">
              <w:rPr>
                <w:rFonts w:cstheme="minorHAnsi"/>
                <w:sz w:val="20"/>
                <w:szCs w:val="20"/>
              </w:rPr>
              <w:t>Ön Değerlendirme Süreci</w:t>
            </w:r>
          </w:p>
        </w:tc>
        <w:tc>
          <w:tcPr>
            <w:tcW w:w="7716" w:type="dxa"/>
            <w:vAlign w:val="center"/>
          </w:tcPr>
          <w:p w14:paraId="7215AFB9" w14:textId="2A4EA204" w:rsidR="009C0058" w:rsidRPr="00893807" w:rsidRDefault="009C0058" w:rsidP="009C0058">
            <w:pPr>
              <w:pStyle w:val="AralkYok"/>
              <w:rPr>
                <w:rFonts w:cstheme="minorHAnsi"/>
                <w:sz w:val="20"/>
                <w:szCs w:val="20"/>
              </w:rPr>
            </w:pPr>
            <w:r w:rsidRPr="00893807">
              <w:rPr>
                <w:rFonts w:cstheme="minorHAnsi"/>
                <w:sz w:val="20"/>
                <w:szCs w:val="20"/>
              </w:rPr>
              <w:t>Öğrencilere “Aile yaşamında hangi nezaket ve görgü kurallarına uymamız gerekir?” sorusu sorulur.</w:t>
            </w:r>
          </w:p>
        </w:tc>
      </w:tr>
      <w:tr w:rsidR="009C0058" w:rsidRPr="00893807" w14:paraId="01A1A35C" w14:textId="77777777" w:rsidTr="00893807">
        <w:trPr>
          <w:trHeight w:val="233"/>
        </w:trPr>
        <w:tc>
          <w:tcPr>
            <w:tcW w:w="2122" w:type="dxa"/>
            <w:vAlign w:val="center"/>
          </w:tcPr>
          <w:p w14:paraId="2697D7EF" w14:textId="77777777" w:rsidR="009C0058" w:rsidRPr="00893807" w:rsidRDefault="009C0058" w:rsidP="000F3BDF">
            <w:pPr>
              <w:rPr>
                <w:rFonts w:cstheme="minorHAnsi"/>
                <w:sz w:val="20"/>
                <w:szCs w:val="20"/>
              </w:rPr>
            </w:pPr>
            <w:r w:rsidRPr="00893807">
              <w:rPr>
                <w:rFonts w:cstheme="minorHAnsi"/>
                <w:sz w:val="20"/>
                <w:szCs w:val="20"/>
              </w:rPr>
              <w:t>Köprü Kurma</w:t>
            </w:r>
          </w:p>
        </w:tc>
        <w:tc>
          <w:tcPr>
            <w:tcW w:w="7716" w:type="dxa"/>
            <w:vAlign w:val="center"/>
          </w:tcPr>
          <w:p w14:paraId="2A43AF1D" w14:textId="7DD91073" w:rsidR="009C0058" w:rsidRPr="00893807" w:rsidRDefault="009C0058" w:rsidP="000F3BDF">
            <w:pPr>
              <w:rPr>
                <w:rFonts w:cstheme="minorHAnsi"/>
                <w:sz w:val="20"/>
                <w:szCs w:val="20"/>
              </w:rPr>
            </w:pPr>
            <w:r w:rsidRPr="00893807">
              <w:rPr>
                <w:rFonts w:cstheme="minorHAnsi"/>
                <w:sz w:val="20"/>
                <w:szCs w:val="20"/>
              </w:rPr>
              <w:t>Ders kitabı sayfa 9</w:t>
            </w:r>
            <w:r w:rsidR="003E04B7" w:rsidRPr="00893807">
              <w:rPr>
                <w:rFonts w:cstheme="minorHAnsi"/>
                <w:sz w:val="20"/>
                <w:szCs w:val="20"/>
              </w:rPr>
              <w:t>8</w:t>
            </w:r>
            <w:r w:rsidRPr="00893807">
              <w:rPr>
                <w:rFonts w:cstheme="minorHAnsi"/>
                <w:sz w:val="20"/>
                <w:szCs w:val="20"/>
              </w:rPr>
              <w:t>’deki “Düşünme Zamanı” bölümü yapılır.</w:t>
            </w:r>
          </w:p>
        </w:tc>
      </w:tr>
      <w:tr w:rsidR="009C0058" w:rsidRPr="00893807" w14:paraId="284B5CB3" w14:textId="77777777" w:rsidTr="000F3BDF">
        <w:trPr>
          <w:trHeight w:val="499"/>
        </w:trPr>
        <w:tc>
          <w:tcPr>
            <w:tcW w:w="2122" w:type="dxa"/>
            <w:vAlign w:val="center"/>
          </w:tcPr>
          <w:p w14:paraId="3104C043" w14:textId="77777777" w:rsidR="009C0058" w:rsidRPr="00893807" w:rsidRDefault="009C0058" w:rsidP="000F3BDF">
            <w:pPr>
              <w:rPr>
                <w:rFonts w:cstheme="minorHAnsi"/>
                <w:sz w:val="20"/>
                <w:szCs w:val="20"/>
              </w:rPr>
            </w:pPr>
            <w:r w:rsidRPr="00893807">
              <w:rPr>
                <w:rFonts w:cstheme="minorHAnsi"/>
                <w:sz w:val="20"/>
                <w:szCs w:val="20"/>
              </w:rPr>
              <w:t>Öğrenme-Öğretme Uygulamaları</w:t>
            </w:r>
          </w:p>
        </w:tc>
        <w:tc>
          <w:tcPr>
            <w:tcW w:w="7716" w:type="dxa"/>
            <w:vAlign w:val="center"/>
          </w:tcPr>
          <w:p w14:paraId="1E509AE4" w14:textId="6337BC91" w:rsidR="009C0058" w:rsidRPr="00893807" w:rsidRDefault="009C0058" w:rsidP="003E04B7">
            <w:pPr>
              <w:pStyle w:val="ListeParagraf"/>
              <w:numPr>
                <w:ilvl w:val="0"/>
                <w:numId w:val="5"/>
              </w:numPr>
              <w:rPr>
                <w:rFonts w:cstheme="minorHAnsi"/>
                <w:sz w:val="20"/>
                <w:szCs w:val="20"/>
              </w:rPr>
            </w:pPr>
            <w:r w:rsidRPr="00893807">
              <w:rPr>
                <w:rFonts w:cstheme="minorHAnsi"/>
                <w:sz w:val="20"/>
                <w:szCs w:val="20"/>
              </w:rPr>
              <w:t>Ders kitabı sayfa 9</w:t>
            </w:r>
            <w:r w:rsidR="003E04B7" w:rsidRPr="00893807">
              <w:rPr>
                <w:rFonts w:cstheme="minorHAnsi"/>
                <w:sz w:val="20"/>
                <w:szCs w:val="20"/>
              </w:rPr>
              <w:t>9</w:t>
            </w:r>
            <w:r w:rsidRPr="00893807">
              <w:rPr>
                <w:rFonts w:cstheme="minorHAnsi"/>
                <w:sz w:val="20"/>
                <w:szCs w:val="20"/>
              </w:rPr>
              <w:t>’d</w:t>
            </w:r>
            <w:r w:rsidR="003E04B7" w:rsidRPr="00893807">
              <w:rPr>
                <w:rFonts w:cstheme="minorHAnsi"/>
                <w:sz w:val="20"/>
                <w:szCs w:val="20"/>
              </w:rPr>
              <w:t>a</w:t>
            </w:r>
            <w:r w:rsidRPr="00893807">
              <w:rPr>
                <w:rFonts w:cstheme="minorHAnsi"/>
                <w:sz w:val="20"/>
                <w:szCs w:val="20"/>
              </w:rPr>
              <w:t>ki “Keşif Zamanı” bölümü yapılır.</w:t>
            </w:r>
          </w:p>
          <w:p w14:paraId="2C644134" w14:textId="77777777" w:rsidR="009C0058" w:rsidRPr="00893807" w:rsidRDefault="009C0058" w:rsidP="003E04B7">
            <w:pPr>
              <w:pStyle w:val="ListeParagraf"/>
              <w:numPr>
                <w:ilvl w:val="0"/>
                <w:numId w:val="5"/>
              </w:numPr>
              <w:rPr>
                <w:rFonts w:cstheme="minorHAnsi"/>
                <w:sz w:val="20"/>
                <w:szCs w:val="20"/>
              </w:rPr>
            </w:pPr>
            <w:r w:rsidRPr="00893807">
              <w:rPr>
                <w:rFonts w:cstheme="minorHAnsi"/>
                <w:sz w:val="20"/>
                <w:szCs w:val="20"/>
              </w:rPr>
              <w:t xml:space="preserve">Ders kitabı sayfa </w:t>
            </w:r>
            <w:r w:rsidR="003E04B7" w:rsidRPr="00893807">
              <w:rPr>
                <w:rFonts w:cstheme="minorHAnsi"/>
                <w:sz w:val="20"/>
                <w:szCs w:val="20"/>
              </w:rPr>
              <w:t>100</w:t>
            </w:r>
            <w:r w:rsidRPr="00893807">
              <w:rPr>
                <w:rFonts w:cstheme="minorHAnsi"/>
                <w:sz w:val="20"/>
                <w:szCs w:val="20"/>
              </w:rPr>
              <w:t xml:space="preserve"> ve </w:t>
            </w:r>
            <w:r w:rsidR="003E04B7" w:rsidRPr="00893807">
              <w:rPr>
                <w:rFonts w:cstheme="minorHAnsi"/>
                <w:sz w:val="20"/>
                <w:szCs w:val="20"/>
              </w:rPr>
              <w:t>101</w:t>
            </w:r>
            <w:r w:rsidRPr="00893807">
              <w:rPr>
                <w:rFonts w:cstheme="minorHAnsi"/>
                <w:sz w:val="20"/>
                <w:szCs w:val="20"/>
              </w:rPr>
              <w:t>’</w:t>
            </w:r>
            <w:r w:rsidR="003E04B7" w:rsidRPr="00893807">
              <w:rPr>
                <w:rFonts w:cstheme="minorHAnsi"/>
                <w:sz w:val="20"/>
                <w:szCs w:val="20"/>
              </w:rPr>
              <w:t>d</w:t>
            </w:r>
            <w:r w:rsidRPr="00893807">
              <w:rPr>
                <w:rFonts w:cstheme="minorHAnsi"/>
                <w:sz w:val="20"/>
                <w:szCs w:val="20"/>
              </w:rPr>
              <w:t>eki “Öğrenme Zamanı” bölümü yapılır.</w:t>
            </w:r>
          </w:p>
          <w:p w14:paraId="1552E5EC" w14:textId="7E688AB5" w:rsidR="003E04B7" w:rsidRPr="00893807" w:rsidRDefault="003E04B7" w:rsidP="003E04B7">
            <w:pPr>
              <w:pStyle w:val="ListeParagraf"/>
              <w:numPr>
                <w:ilvl w:val="0"/>
                <w:numId w:val="5"/>
              </w:numPr>
              <w:rPr>
                <w:rFonts w:cstheme="minorHAnsi"/>
                <w:sz w:val="20"/>
                <w:szCs w:val="20"/>
              </w:rPr>
            </w:pPr>
            <w:r w:rsidRPr="00893807">
              <w:rPr>
                <w:rFonts w:cstheme="minorHAnsi"/>
                <w:sz w:val="20"/>
                <w:szCs w:val="20"/>
              </w:rPr>
              <w:t>Öğrencilerden aile bireylerinin görev ve sorumluluklarını çözümleyebilmeleri beklenir. Bunun için öğrencilerden öncelikle aile içindeki görev ve sorumlulukları belirlemeleri (a) istenir. Bu aşamada öğrencilerin aile yaşantısından ve örnek olaylardan yola çıkarak aile bireylerinin görev ve sorumluluklarına ilişkin örnekler vermeleri istenir. Ardından öğrencilerden aile bireylerinin görev ve sorumluluklarını ilişkilendirmeleri (b) istenir. Öğrencilerin, aile bireylerinin görev ve sorumluluklarını sunulan görsel kartlar, görsel kavram haritası gibi materyallerle açıklamaları beklenir. Konuya ilişkin görsellerin yer aldığı eşleştirme kartları kullanılarak değerlendirme yapılabilir.</w:t>
            </w:r>
          </w:p>
        </w:tc>
      </w:tr>
      <w:tr w:rsidR="009C0058" w:rsidRPr="00893807" w14:paraId="43529F9F" w14:textId="77777777" w:rsidTr="000F3BDF">
        <w:trPr>
          <w:trHeight w:val="346"/>
        </w:trPr>
        <w:tc>
          <w:tcPr>
            <w:tcW w:w="9838" w:type="dxa"/>
            <w:gridSpan w:val="2"/>
            <w:shd w:val="clear" w:color="auto" w:fill="DBDBDB" w:themeFill="accent3" w:themeFillTint="66"/>
            <w:vAlign w:val="center"/>
          </w:tcPr>
          <w:p w14:paraId="6E300592" w14:textId="77777777" w:rsidR="009C0058" w:rsidRPr="00893807" w:rsidRDefault="009C0058" w:rsidP="000F3BDF">
            <w:pPr>
              <w:jc w:val="center"/>
              <w:rPr>
                <w:rFonts w:cstheme="minorHAnsi"/>
                <w:b/>
                <w:bCs/>
                <w:sz w:val="20"/>
                <w:szCs w:val="20"/>
              </w:rPr>
            </w:pPr>
            <w:r w:rsidRPr="00893807">
              <w:rPr>
                <w:rFonts w:cstheme="minorHAnsi"/>
                <w:b/>
                <w:bCs/>
                <w:sz w:val="20"/>
                <w:szCs w:val="20"/>
              </w:rPr>
              <w:t>FARKLILAŞTIRMA</w:t>
            </w:r>
          </w:p>
        </w:tc>
      </w:tr>
      <w:tr w:rsidR="009C0058" w:rsidRPr="00893807" w14:paraId="44FAEB42" w14:textId="77777777" w:rsidTr="000F3BDF">
        <w:trPr>
          <w:trHeight w:val="369"/>
        </w:trPr>
        <w:tc>
          <w:tcPr>
            <w:tcW w:w="2122" w:type="dxa"/>
            <w:vAlign w:val="center"/>
          </w:tcPr>
          <w:p w14:paraId="53C27672" w14:textId="77777777" w:rsidR="009C0058" w:rsidRPr="00893807" w:rsidRDefault="009C0058" w:rsidP="000F3BDF">
            <w:pPr>
              <w:rPr>
                <w:rFonts w:cstheme="minorHAnsi"/>
                <w:sz w:val="20"/>
                <w:szCs w:val="20"/>
              </w:rPr>
            </w:pPr>
            <w:r w:rsidRPr="00893807">
              <w:rPr>
                <w:rFonts w:cstheme="minorHAnsi"/>
                <w:sz w:val="20"/>
                <w:szCs w:val="20"/>
              </w:rPr>
              <w:t>Zenginleştirme</w:t>
            </w:r>
          </w:p>
        </w:tc>
        <w:tc>
          <w:tcPr>
            <w:tcW w:w="7716" w:type="dxa"/>
            <w:vAlign w:val="center"/>
          </w:tcPr>
          <w:p w14:paraId="5385AC9B" w14:textId="77777777" w:rsidR="009C0058" w:rsidRPr="00893807" w:rsidRDefault="009C0058" w:rsidP="003E04B7">
            <w:pPr>
              <w:pStyle w:val="ListeParagraf"/>
              <w:numPr>
                <w:ilvl w:val="0"/>
                <w:numId w:val="6"/>
              </w:numPr>
              <w:rPr>
                <w:rFonts w:cstheme="minorHAnsi"/>
                <w:sz w:val="20"/>
                <w:szCs w:val="20"/>
              </w:rPr>
            </w:pPr>
            <w:r w:rsidRPr="00893807">
              <w:rPr>
                <w:rFonts w:cstheme="minorHAnsi"/>
                <w:sz w:val="20"/>
                <w:szCs w:val="20"/>
              </w:rPr>
              <w:t xml:space="preserve">Ders kitabı sayfa </w:t>
            </w:r>
            <w:r w:rsidR="003E04B7" w:rsidRPr="00893807">
              <w:rPr>
                <w:rFonts w:cstheme="minorHAnsi"/>
                <w:sz w:val="20"/>
                <w:szCs w:val="20"/>
              </w:rPr>
              <w:t>102</w:t>
            </w:r>
            <w:r w:rsidRPr="00893807">
              <w:rPr>
                <w:rFonts w:cstheme="minorHAnsi"/>
                <w:sz w:val="20"/>
                <w:szCs w:val="20"/>
              </w:rPr>
              <w:t>’d</w:t>
            </w:r>
            <w:r w:rsidR="003E04B7" w:rsidRPr="00893807">
              <w:rPr>
                <w:rFonts w:cstheme="minorHAnsi"/>
                <w:sz w:val="20"/>
                <w:szCs w:val="20"/>
              </w:rPr>
              <w:t>e</w:t>
            </w:r>
            <w:r w:rsidRPr="00893807">
              <w:rPr>
                <w:rFonts w:cstheme="minorHAnsi"/>
                <w:sz w:val="20"/>
                <w:szCs w:val="20"/>
              </w:rPr>
              <w:t xml:space="preserve">ki “Pekiştirme Zamanı” etkinliği yapılır. </w:t>
            </w:r>
          </w:p>
          <w:p w14:paraId="6646CB87" w14:textId="02485BEF" w:rsidR="003E04B7" w:rsidRPr="00893807" w:rsidRDefault="003E04B7" w:rsidP="003E04B7">
            <w:pPr>
              <w:pStyle w:val="ListeParagraf"/>
              <w:numPr>
                <w:ilvl w:val="0"/>
                <w:numId w:val="6"/>
              </w:numPr>
              <w:rPr>
                <w:rFonts w:cstheme="minorHAnsi"/>
                <w:sz w:val="20"/>
                <w:szCs w:val="20"/>
              </w:rPr>
            </w:pPr>
            <w:r w:rsidRPr="00893807">
              <w:rPr>
                <w:rFonts w:cstheme="minorHAnsi"/>
                <w:sz w:val="20"/>
                <w:szCs w:val="20"/>
              </w:rPr>
              <w:t>Aile yaşamında bireylerin nezaket kurallarına, görevlerine ve sorumluluklarına ilişkin şarkı şiir, hikâye gibi özgün ürünler oluşturmaları istenebilir.</w:t>
            </w:r>
          </w:p>
        </w:tc>
      </w:tr>
      <w:tr w:rsidR="009C0058" w:rsidRPr="00893807" w14:paraId="64E3AE47" w14:textId="77777777" w:rsidTr="000F3BDF">
        <w:trPr>
          <w:trHeight w:val="499"/>
        </w:trPr>
        <w:tc>
          <w:tcPr>
            <w:tcW w:w="2122" w:type="dxa"/>
            <w:vAlign w:val="center"/>
          </w:tcPr>
          <w:p w14:paraId="69202E6C" w14:textId="77777777" w:rsidR="009C0058" w:rsidRPr="00893807" w:rsidRDefault="009C0058" w:rsidP="000F3BDF">
            <w:pPr>
              <w:rPr>
                <w:rFonts w:cstheme="minorHAnsi"/>
                <w:sz w:val="20"/>
                <w:szCs w:val="20"/>
              </w:rPr>
            </w:pPr>
            <w:r w:rsidRPr="00893807">
              <w:rPr>
                <w:rFonts w:cstheme="minorHAnsi"/>
                <w:sz w:val="20"/>
                <w:szCs w:val="20"/>
              </w:rPr>
              <w:t>Destekleme</w:t>
            </w:r>
          </w:p>
        </w:tc>
        <w:tc>
          <w:tcPr>
            <w:tcW w:w="7716" w:type="dxa"/>
            <w:vAlign w:val="center"/>
          </w:tcPr>
          <w:p w14:paraId="12A1D136" w14:textId="48BC3D26" w:rsidR="009C0058" w:rsidRPr="00893807" w:rsidRDefault="00893807" w:rsidP="00893807">
            <w:pPr>
              <w:pStyle w:val="ListeParagraf"/>
              <w:numPr>
                <w:ilvl w:val="0"/>
                <w:numId w:val="7"/>
              </w:numPr>
              <w:rPr>
                <w:rFonts w:cstheme="minorHAnsi"/>
                <w:sz w:val="20"/>
                <w:szCs w:val="20"/>
              </w:rPr>
            </w:pPr>
            <w:r w:rsidRPr="00893807">
              <w:rPr>
                <w:rFonts w:cstheme="minorHAnsi"/>
                <w:sz w:val="20"/>
                <w:szCs w:val="20"/>
              </w:rPr>
              <w:t>Öğrencilerden aile olmanın önemini belirlerken aile bireylerinin resimlerini çizmeleri, aile yaşamında uydukları nezaket kuralları ile görev ve sorumluluklarını; sunulan görsellerden yararlanarak ifade etmeleri istenebilir. Hatırlamayı kolaylaştıracak biçimde düzenlenen grafikler, resimler, zihin haritaları gibi görseller de eklenerek öğretim desteklenebilir.</w:t>
            </w:r>
          </w:p>
        </w:tc>
      </w:tr>
      <w:tr w:rsidR="009C0058" w:rsidRPr="00893807" w14:paraId="622D8981" w14:textId="77777777" w:rsidTr="000F3BDF">
        <w:trPr>
          <w:trHeight w:val="476"/>
        </w:trPr>
        <w:tc>
          <w:tcPr>
            <w:tcW w:w="2122" w:type="dxa"/>
            <w:vAlign w:val="center"/>
          </w:tcPr>
          <w:p w14:paraId="0DA1B356" w14:textId="77777777" w:rsidR="009C0058" w:rsidRPr="00893807" w:rsidRDefault="009C0058" w:rsidP="000F3BDF">
            <w:pPr>
              <w:rPr>
                <w:rFonts w:cstheme="minorHAnsi"/>
                <w:sz w:val="20"/>
                <w:szCs w:val="20"/>
              </w:rPr>
            </w:pPr>
            <w:r w:rsidRPr="00893807">
              <w:rPr>
                <w:rFonts w:cstheme="minorHAnsi"/>
                <w:sz w:val="20"/>
                <w:szCs w:val="20"/>
              </w:rPr>
              <w:t>Öğretmen Yansıtmaları</w:t>
            </w:r>
          </w:p>
        </w:tc>
        <w:tc>
          <w:tcPr>
            <w:tcW w:w="7716" w:type="dxa"/>
            <w:vAlign w:val="center"/>
          </w:tcPr>
          <w:p w14:paraId="0F69A00B" w14:textId="77777777" w:rsidR="009C0058" w:rsidRPr="00893807" w:rsidRDefault="009C0058" w:rsidP="000F3BDF">
            <w:pPr>
              <w:rPr>
                <w:rFonts w:cstheme="minorHAnsi"/>
                <w:sz w:val="20"/>
                <w:szCs w:val="20"/>
              </w:rPr>
            </w:pPr>
          </w:p>
        </w:tc>
      </w:tr>
    </w:tbl>
    <w:p w14:paraId="08010CF5" w14:textId="0DFF9936" w:rsidR="009C0058" w:rsidRDefault="009C0058" w:rsidP="00893807">
      <w:pPr>
        <w:jc w:val="center"/>
      </w:pPr>
      <w:r>
        <w:t>1/C SINIFI HAYAT BİLGİSİ DERSİ GÜNLÜK PLAN</w:t>
      </w:r>
    </w:p>
    <w:p w14:paraId="2B5AC67B" w14:textId="77777777" w:rsidR="009C0058" w:rsidRDefault="009C0058" w:rsidP="009C0058">
      <w:pPr>
        <w:jc w:val="center"/>
      </w:pPr>
    </w:p>
    <w:p w14:paraId="547D2E5B" w14:textId="77777777" w:rsidR="009C0058" w:rsidRDefault="009C0058" w:rsidP="009C0058">
      <w:pPr>
        <w:jc w:val="center"/>
      </w:pPr>
    </w:p>
    <w:p w14:paraId="61683272" w14:textId="77777777" w:rsidR="009C0058" w:rsidRDefault="009C0058" w:rsidP="009C0058">
      <w:pPr>
        <w:jc w:val="center"/>
      </w:pPr>
    </w:p>
    <w:p w14:paraId="75643400" w14:textId="77777777" w:rsidR="009C0058" w:rsidRDefault="009C0058" w:rsidP="009C0058">
      <w:pPr>
        <w:jc w:val="center"/>
      </w:pPr>
    </w:p>
    <w:p w14:paraId="202BD61E" w14:textId="77777777" w:rsidR="009C0058" w:rsidRDefault="009C0058" w:rsidP="009C0058">
      <w:pPr>
        <w:jc w:val="center"/>
      </w:pPr>
    </w:p>
    <w:p w14:paraId="4CC208F3" w14:textId="77777777" w:rsidR="009C0058" w:rsidRDefault="009C0058" w:rsidP="009C0058">
      <w:pPr>
        <w:jc w:val="center"/>
      </w:pPr>
    </w:p>
    <w:p w14:paraId="4ADE3A21" w14:textId="77777777" w:rsidR="009C0058" w:rsidRDefault="009C0058" w:rsidP="009C0058">
      <w:pPr>
        <w:jc w:val="center"/>
      </w:pPr>
    </w:p>
    <w:p w14:paraId="4A68D463" w14:textId="77777777" w:rsidR="009C0058" w:rsidRDefault="009C0058" w:rsidP="009C0058">
      <w:pPr>
        <w:jc w:val="center"/>
      </w:pPr>
    </w:p>
    <w:p w14:paraId="32A8AFFC" w14:textId="77777777" w:rsidR="009C0058" w:rsidRDefault="009C0058" w:rsidP="009C0058">
      <w:pPr>
        <w:jc w:val="center"/>
      </w:pPr>
    </w:p>
    <w:p w14:paraId="0C741E1B" w14:textId="77777777" w:rsidR="009C0058" w:rsidRDefault="009C0058" w:rsidP="009C0058">
      <w:pPr>
        <w:jc w:val="center"/>
      </w:pPr>
    </w:p>
    <w:p w14:paraId="5DB3B731" w14:textId="77777777" w:rsidR="009C0058" w:rsidRDefault="009C0058" w:rsidP="009C0058">
      <w:pPr>
        <w:jc w:val="center"/>
      </w:pPr>
    </w:p>
    <w:p w14:paraId="5287B448" w14:textId="77777777" w:rsidR="009C0058" w:rsidRDefault="009C0058" w:rsidP="009C0058">
      <w:pPr>
        <w:jc w:val="center"/>
      </w:pPr>
    </w:p>
    <w:p w14:paraId="3B1C140F" w14:textId="77777777" w:rsidR="009C0058" w:rsidRDefault="009C0058" w:rsidP="009C0058">
      <w:pPr>
        <w:jc w:val="center"/>
      </w:pPr>
    </w:p>
    <w:p w14:paraId="3F3A5E7D" w14:textId="77777777" w:rsidR="009C0058" w:rsidRDefault="009C0058" w:rsidP="009C0058">
      <w:pPr>
        <w:jc w:val="center"/>
      </w:pPr>
    </w:p>
    <w:p w14:paraId="3D47AF7C" w14:textId="77777777" w:rsidR="009C0058" w:rsidRDefault="009C0058" w:rsidP="009C0058">
      <w:pPr>
        <w:jc w:val="center"/>
      </w:pPr>
    </w:p>
    <w:p w14:paraId="02240C3B" w14:textId="77777777" w:rsidR="009C0058" w:rsidRDefault="009C0058" w:rsidP="009C0058">
      <w:pPr>
        <w:jc w:val="center"/>
      </w:pPr>
    </w:p>
    <w:p w14:paraId="3BF5E14A" w14:textId="77777777" w:rsidR="009C0058" w:rsidRDefault="009C0058" w:rsidP="009C0058">
      <w:pPr>
        <w:jc w:val="center"/>
      </w:pPr>
    </w:p>
    <w:p w14:paraId="62D0B404" w14:textId="77777777" w:rsidR="009C0058" w:rsidRDefault="009C0058" w:rsidP="009C0058">
      <w:pPr>
        <w:jc w:val="center"/>
      </w:pPr>
    </w:p>
    <w:p w14:paraId="7B96F004" w14:textId="77777777" w:rsidR="009C0058" w:rsidRDefault="009C0058" w:rsidP="009C0058">
      <w:pPr>
        <w:jc w:val="center"/>
      </w:pPr>
    </w:p>
    <w:p w14:paraId="6882BF3D" w14:textId="77777777" w:rsidR="009C0058" w:rsidRDefault="009C0058" w:rsidP="009C0058">
      <w:pPr>
        <w:jc w:val="center"/>
      </w:pPr>
    </w:p>
    <w:p w14:paraId="7AEF75AD" w14:textId="77777777" w:rsidR="009C0058" w:rsidRDefault="009C0058" w:rsidP="009C0058">
      <w:pPr>
        <w:jc w:val="center"/>
      </w:pPr>
    </w:p>
    <w:p w14:paraId="4F826AFA" w14:textId="77777777" w:rsidR="009C0058" w:rsidRDefault="009C0058" w:rsidP="009C0058">
      <w:pPr>
        <w:jc w:val="center"/>
      </w:pPr>
    </w:p>
    <w:p w14:paraId="594EDFD8" w14:textId="77777777" w:rsidR="009C0058" w:rsidRDefault="009C0058" w:rsidP="009C0058">
      <w:pPr>
        <w:jc w:val="center"/>
      </w:pPr>
    </w:p>
    <w:p w14:paraId="41EE584E" w14:textId="77777777" w:rsidR="009C0058" w:rsidRDefault="009C0058" w:rsidP="009C0058">
      <w:pPr>
        <w:jc w:val="center"/>
      </w:pPr>
    </w:p>
    <w:p w14:paraId="6FBE8552" w14:textId="77777777" w:rsidR="009C0058" w:rsidRDefault="009C0058" w:rsidP="009C0058">
      <w:pPr>
        <w:jc w:val="center"/>
      </w:pPr>
    </w:p>
    <w:p w14:paraId="7B0D8496" w14:textId="77777777" w:rsidR="009C0058" w:rsidRDefault="009C0058" w:rsidP="009C0058">
      <w:pPr>
        <w:jc w:val="center"/>
      </w:pPr>
    </w:p>
    <w:p w14:paraId="50A45A9D" w14:textId="77777777" w:rsidR="009C0058" w:rsidRDefault="009C0058" w:rsidP="009C0058">
      <w:pPr>
        <w:jc w:val="center"/>
      </w:pPr>
    </w:p>
    <w:p w14:paraId="4C351712" w14:textId="77777777" w:rsidR="009C0058" w:rsidRDefault="009C0058" w:rsidP="009C0058">
      <w:pPr>
        <w:jc w:val="center"/>
      </w:pPr>
    </w:p>
    <w:p w14:paraId="2BC2E5CE" w14:textId="77777777" w:rsidR="009C0058" w:rsidRDefault="009C0058" w:rsidP="009C0058">
      <w:pPr>
        <w:jc w:val="center"/>
      </w:pPr>
    </w:p>
    <w:p w14:paraId="6EF6E8A0" w14:textId="77777777" w:rsidR="009C0058" w:rsidRDefault="009C0058" w:rsidP="009C0058">
      <w:pPr>
        <w:jc w:val="center"/>
      </w:pPr>
    </w:p>
    <w:p w14:paraId="11472555" w14:textId="2DDE47EF" w:rsidR="009C0058" w:rsidRDefault="009C0058" w:rsidP="009C0058">
      <w:pPr>
        <w:pStyle w:val="AralkYok"/>
        <w:ind w:left="7788" w:firstLine="708"/>
      </w:pPr>
      <w:r>
        <w:t xml:space="preserve">  </w:t>
      </w:r>
      <w:r w:rsidR="00157336">
        <w:t>29</w:t>
      </w:r>
      <w:r>
        <w:t>/12/202</w:t>
      </w:r>
      <w:r w:rsidR="00157336">
        <w:t>5</w:t>
      </w:r>
    </w:p>
    <w:p w14:paraId="5666F6A1" w14:textId="3BC94D44" w:rsidR="009C0058" w:rsidRDefault="009C0058" w:rsidP="00DC3573">
      <w:pPr>
        <w:jc w:val="center"/>
      </w:pPr>
      <w:r>
        <w:t>Sınıf Öğretmeni</w:t>
      </w:r>
      <w:r>
        <w:tab/>
      </w:r>
      <w:r>
        <w:tab/>
      </w:r>
      <w:r>
        <w:tab/>
      </w:r>
      <w:r>
        <w:tab/>
      </w:r>
      <w:r>
        <w:tab/>
      </w:r>
      <w:r>
        <w:tab/>
      </w:r>
      <w:r>
        <w:tab/>
      </w:r>
      <w:r>
        <w:tab/>
      </w:r>
      <w:r>
        <w:tab/>
      </w:r>
      <w:r>
        <w:tab/>
      </w:r>
      <w:r>
        <w:rPr>
          <w:noProof/>
        </w:rPr>
        <w:drawing>
          <wp:anchor distT="0" distB="0" distL="114300" distR="114300" simplePos="0" relativeHeight="251663360" behindDoc="0" locked="0" layoutInCell="1" allowOverlap="1" wp14:anchorId="6EF99123" wp14:editId="437A61E2">
            <wp:simplePos x="0" y="0"/>
            <wp:positionH relativeFrom="margin">
              <wp:posOffset>5351780</wp:posOffset>
            </wp:positionH>
            <wp:positionV relativeFrom="margin">
              <wp:posOffset>9629140</wp:posOffset>
            </wp:positionV>
            <wp:extent cx="923925" cy="247650"/>
            <wp:effectExtent l="0" t="0" r="9525" b="0"/>
            <wp:wrapSquare wrapText="bothSides"/>
            <wp:docPr id="1922914275" name="Resim 192291427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sectPr w:rsidR="009C005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18CAE" w14:textId="77777777" w:rsidR="00E26504" w:rsidRDefault="00E26504" w:rsidP="00096A4E">
      <w:pPr>
        <w:spacing w:after="0" w:line="240" w:lineRule="auto"/>
      </w:pPr>
      <w:r>
        <w:separator/>
      </w:r>
    </w:p>
  </w:endnote>
  <w:endnote w:type="continuationSeparator" w:id="0">
    <w:p w14:paraId="520DEEB2" w14:textId="77777777" w:rsidR="00E26504" w:rsidRDefault="00E26504"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F36E1" w14:textId="77777777" w:rsidR="00E26504" w:rsidRDefault="00E26504" w:rsidP="00096A4E">
      <w:pPr>
        <w:spacing w:after="0" w:line="240" w:lineRule="auto"/>
      </w:pPr>
      <w:r>
        <w:separator/>
      </w:r>
    </w:p>
  </w:footnote>
  <w:footnote w:type="continuationSeparator" w:id="0">
    <w:p w14:paraId="38E7CF05" w14:textId="77777777" w:rsidR="00E26504" w:rsidRDefault="00E26504"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12C7765" w:rsidR="00096A4E" w:rsidRPr="00096A4E" w:rsidRDefault="00BA465D" w:rsidP="00985D39">
    <w:pPr>
      <w:pStyle w:val="stBilgi"/>
      <w:jc w:val="right"/>
      <w:rPr>
        <w:rFonts w:cstheme="minorHAnsi"/>
        <w:sz w:val="20"/>
        <w:szCs w:val="20"/>
      </w:rPr>
    </w:pPr>
    <w:r>
      <w:rPr>
        <w:rFonts w:cstheme="minorHAnsi"/>
        <w:sz w:val="20"/>
        <w:szCs w:val="20"/>
      </w:rPr>
      <w:t>1</w:t>
    </w:r>
    <w:r w:rsidR="003E04B7">
      <w:rPr>
        <w:rFonts w:cstheme="minorHAnsi"/>
        <w:sz w:val="20"/>
        <w:szCs w:val="20"/>
      </w:rPr>
      <w:t>6</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4"/>
  </w:num>
  <w:num w:numId="4" w16cid:durableId="252471949">
    <w:abstractNumId w:val="3"/>
  </w:num>
  <w:num w:numId="5" w16cid:durableId="1690906457">
    <w:abstractNumId w:val="0"/>
  </w:num>
  <w:num w:numId="6" w16cid:durableId="776488932">
    <w:abstractNumId w:val="2"/>
  </w:num>
  <w:num w:numId="7" w16cid:durableId="74699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E7C33"/>
    <w:rsid w:val="00135CBE"/>
    <w:rsid w:val="00157336"/>
    <w:rsid w:val="00173819"/>
    <w:rsid w:val="0023681F"/>
    <w:rsid w:val="002668AD"/>
    <w:rsid w:val="00353491"/>
    <w:rsid w:val="003C5C99"/>
    <w:rsid w:val="003E04B7"/>
    <w:rsid w:val="00421C3A"/>
    <w:rsid w:val="0046509E"/>
    <w:rsid w:val="0047305E"/>
    <w:rsid w:val="004E14AB"/>
    <w:rsid w:val="005142AC"/>
    <w:rsid w:val="005254A5"/>
    <w:rsid w:val="00556EB6"/>
    <w:rsid w:val="00570FB7"/>
    <w:rsid w:val="00597C65"/>
    <w:rsid w:val="005A74F1"/>
    <w:rsid w:val="006B3169"/>
    <w:rsid w:val="006B7CBB"/>
    <w:rsid w:val="0075124D"/>
    <w:rsid w:val="00846E1E"/>
    <w:rsid w:val="00893807"/>
    <w:rsid w:val="008A677E"/>
    <w:rsid w:val="008F7895"/>
    <w:rsid w:val="00917C96"/>
    <w:rsid w:val="009315B7"/>
    <w:rsid w:val="00985D39"/>
    <w:rsid w:val="0098762D"/>
    <w:rsid w:val="009C0058"/>
    <w:rsid w:val="00A4783D"/>
    <w:rsid w:val="00A74108"/>
    <w:rsid w:val="00A9056D"/>
    <w:rsid w:val="00AB5369"/>
    <w:rsid w:val="00BA465D"/>
    <w:rsid w:val="00BB374F"/>
    <w:rsid w:val="00BC7EFC"/>
    <w:rsid w:val="00C07CE0"/>
    <w:rsid w:val="00C24C47"/>
    <w:rsid w:val="00C823A4"/>
    <w:rsid w:val="00CB5554"/>
    <w:rsid w:val="00CD46C6"/>
    <w:rsid w:val="00D827A4"/>
    <w:rsid w:val="00DA12AA"/>
    <w:rsid w:val="00DC3573"/>
    <w:rsid w:val="00DF2122"/>
    <w:rsid w:val="00E26504"/>
    <w:rsid w:val="00E73203"/>
    <w:rsid w:val="00EA14FE"/>
    <w:rsid w:val="00EC100F"/>
    <w:rsid w:val="00F1018F"/>
    <w:rsid w:val="00F52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2025-12-28T20:07:00Z</dcterms:created>
  <dcterms:modified xsi:type="dcterms:W3CDTF">2025-12-28T20:07:00Z</dcterms:modified>
</cp:coreProperties>
</file>