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82559" w14:textId="77777777" w:rsidR="00B378E7" w:rsidRDefault="00B378E7" w:rsidP="00CF1D17">
      <w:pPr>
        <w:pStyle w:val="AralkYok"/>
      </w:pP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B378E7" w:rsidRPr="007350EE" w14:paraId="7C6BD6CF" w14:textId="77777777" w:rsidTr="00A73284">
        <w:trPr>
          <w:trHeight w:val="274"/>
        </w:trPr>
        <w:tc>
          <w:tcPr>
            <w:tcW w:w="2405" w:type="dxa"/>
            <w:vAlign w:val="center"/>
          </w:tcPr>
          <w:p w14:paraId="677C9CC8" w14:textId="77777777" w:rsidR="00B378E7" w:rsidRPr="007350EE" w:rsidRDefault="00B378E7" w:rsidP="00A73284">
            <w:pPr>
              <w:rPr>
                <w:rFonts w:cstheme="minorHAnsi"/>
              </w:rPr>
            </w:pPr>
            <w:r w:rsidRPr="007350EE">
              <w:rPr>
                <w:rFonts w:cstheme="minorHAnsi"/>
              </w:rPr>
              <w:t>Öğrenme Alanı</w:t>
            </w:r>
          </w:p>
        </w:tc>
        <w:tc>
          <w:tcPr>
            <w:tcW w:w="7433" w:type="dxa"/>
            <w:vAlign w:val="center"/>
          </w:tcPr>
          <w:p w14:paraId="32979640" w14:textId="77777777" w:rsidR="00B378E7" w:rsidRPr="007350EE" w:rsidRDefault="00B378E7" w:rsidP="00A73284">
            <w:pPr>
              <w:rPr>
                <w:rFonts w:cstheme="minorHAnsi"/>
              </w:rPr>
            </w:pPr>
            <w:r>
              <w:rPr>
                <w:rFonts w:cstheme="minorHAnsi"/>
              </w:rPr>
              <w:t>İŞLEMLERDEN CEBİRSEL DÜŞÜNMEYE</w:t>
            </w:r>
          </w:p>
        </w:tc>
      </w:tr>
      <w:tr w:rsidR="00B378E7" w:rsidRPr="007350EE" w14:paraId="0E781D19" w14:textId="77777777" w:rsidTr="00A73284">
        <w:trPr>
          <w:trHeight w:val="268"/>
        </w:trPr>
        <w:tc>
          <w:tcPr>
            <w:tcW w:w="2405" w:type="dxa"/>
            <w:vAlign w:val="center"/>
          </w:tcPr>
          <w:p w14:paraId="501CC0EE" w14:textId="77777777" w:rsidR="00B378E7" w:rsidRPr="007350EE" w:rsidRDefault="00B378E7" w:rsidP="00A73284">
            <w:pPr>
              <w:rPr>
                <w:rFonts w:cstheme="minorHAnsi"/>
              </w:rPr>
            </w:pPr>
            <w:r w:rsidRPr="007350EE">
              <w:rPr>
                <w:rFonts w:cstheme="minorHAnsi"/>
              </w:rPr>
              <w:t>Süre</w:t>
            </w:r>
          </w:p>
        </w:tc>
        <w:tc>
          <w:tcPr>
            <w:tcW w:w="7433" w:type="dxa"/>
            <w:vAlign w:val="center"/>
          </w:tcPr>
          <w:p w14:paraId="7A223C81" w14:textId="172190A1" w:rsidR="00B378E7" w:rsidRPr="007350EE" w:rsidRDefault="00CF1D17" w:rsidP="00A73284">
            <w:pPr>
              <w:rPr>
                <w:rFonts w:cstheme="minorHAnsi"/>
              </w:rPr>
            </w:pPr>
            <w:r>
              <w:rPr>
                <w:rFonts w:cstheme="minorHAnsi"/>
              </w:rPr>
              <w:t>5</w:t>
            </w:r>
            <w:r w:rsidR="00B378E7" w:rsidRPr="007350EE">
              <w:rPr>
                <w:rFonts w:cstheme="minorHAnsi"/>
              </w:rPr>
              <w:t xml:space="preserve"> Ders Saati</w:t>
            </w:r>
          </w:p>
        </w:tc>
      </w:tr>
      <w:tr w:rsidR="00B378E7" w:rsidRPr="007350EE" w14:paraId="331E61F8" w14:textId="77777777" w:rsidTr="00A73284">
        <w:trPr>
          <w:trHeight w:val="268"/>
        </w:trPr>
        <w:tc>
          <w:tcPr>
            <w:tcW w:w="2405" w:type="dxa"/>
            <w:vAlign w:val="center"/>
          </w:tcPr>
          <w:p w14:paraId="310101DA" w14:textId="77777777" w:rsidR="00B378E7" w:rsidRPr="007350EE" w:rsidRDefault="00B378E7" w:rsidP="00A73284">
            <w:pPr>
              <w:rPr>
                <w:rFonts w:cstheme="minorHAnsi"/>
              </w:rPr>
            </w:pPr>
            <w:r w:rsidRPr="007350EE">
              <w:rPr>
                <w:rFonts w:cstheme="minorHAnsi"/>
              </w:rPr>
              <w:t>Alan Becerileri</w:t>
            </w:r>
          </w:p>
        </w:tc>
        <w:tc>
          <w:tcPr>
            <w:tcW w:w="7433" w:type="dxa"/>
            <w:vAlign w:val="center"/>
          </w:tcPr>
          <w:p w14:paraId="0EB0E3C3" w14:textId="77777777" w:rsidR="00B378E7" w:rsidRPr="00CA430F" w:rsidRDefault="00B378E7" w:rsidP="00A73284">
            <w:r w:rsidRPr="00CA430F">
              <w:t>MAB1. Matematiksel Muhakeme (KB2.4. Çözümleme, KB2.14. Yorumlama), MAB2. Matematiksel Problem Çözme</w:t>
            </w:r>
          </w:p>
        </w:tc>
      </w:tr>
      <w:tr w:rsidR="00B378E7" w:rsidRPr="007350EE" w14:paraId="7FC1D087" w14:textId="77777777" w:rsidTr="00A73284">
        <w:trPr>
          <w:trHeight w:val="285"/>
        </w:trPr>
        <w:tc>
          <w:tcPr>
            <w:tcW w:w="2405" w:type="dxa"/>
            <w:vAlign w:val="center"/>
          </w:tcPr>
          <w:p w14:paraId="2FA12E6D" w14:textId="77777777" w:rsidR="00B378E7" w:rsidRPr="007350EE" w:rsidRDefault="00B378E7" w:rsidP="00A73284">
            <w:pPr>
              <w:rPr>
                <w:rFonts w:cstheme="minorHAnsi"/>
              </w:rPr>
            </w:pPr>
            <w:r w:rsidRPr="007350EE">
              <w:rPr>
                <w:rFonts w:cstheme="minorHAnsi"/>
              </w:rPr>
              <w:t>Kavramsal Beceriler</w:t>
            </w:r>
          </w:p>
        </w:tc>
        <w:tc>
          <w:tcPr>
            <w:tcW w:w="7433" w:type="dxa"/>
            <w:vAlign w:val="center"/>
          </w:tcPr>
          <w:p w14:paraId="557EE270" w14:textId="77777777" w:rsidR="00B378E7" w:rsidRPr="00CA430F" w:rsidRDefault="00B378E7" w:rsidP="00A73284">
            <w:r w:rsidRPr="00CA430F">
              <w:t>KB2.4. Çözümleme, KB2.10. Çıkarım Yapma, KB2.14. Yorumlama</w:t>
            </w:r>
          </w:p>
        </w:tc>
      </w:tr>
      <w:tr w:rsidR="00B378E7" w:rsidRPr="007350EE" w14:paraId="581EE83F" w14:textId="77777777" w:rsidTr="00A73284">
        <w:trPr>
          <w:trHeight w:val="134"/>
        </w:trPr>
        <w:tc>
          <w:tcPr>
            <w:tcW w:w="2405" w:type="dxa"/>
            <w:vAlign w:val="center"/>
          </w:tcPr>
          <w:p w14:paraId="4969D62F" w14:textId="77777777" w:rsidR="00B378E7" w:rsidRPr="007350EE" w:rsidRDefault="00B378E7" w:rsidP="00A73284">
            <w:pPr>
              <w:rPr>
                <w:rFonts w:cstheme="minorHAnsi"/>
              </w:rPr>
            </w:pPr>
            <w:r w:rsidRPr="007350EE">
              <w:rPr>
                <w:rFonts w:cstheme="minorHAnsi"/>
              </w:rPr>
              <w:t>Eğilimler</w:t>
            </w:r>
          </w:p>
        </w:tc>
        <w:tc>
          <w:tcPr>
            <w:tcW w:w="7433" w:type="dxa"/>
            <w:vAlign w:val="center"/>
          </w:tcPr>
          <w:p w14:paraId="7C4AAEC0" w14:textId="77777777" w:rsidR="00B378E7" w:rsidRPr="00CA430F" w:rsidRDefault="00B378E7" w:rsidP="00A73284">
            <w:r w:rsidRPr="00CA430F">
              <w:t>E1.1. Merak, E3.3. Yaratıcılık, E3.6. Analitik Düşünme</w:t>
            </w:r>
          </w:p>
        </w:tc>
      </w:tr>
      <w:tr w:rsidR="00B378E7" w:rsidRPr="007350EE" w14:paraId="5AE0BA35" w14:textId="77777777" w:rsidTr="00A73284">
        <w:trPr>
          <w:trHeight w:val="135"/>
        </w:trPr>
        <w:tc>
          <w:tcPr>
            <w:tcW w:w="9838" w:type="dxa"/>
            <w:gridSpan w:val="2"/>
            <w:shd w:val="clear" w:color="auto" w:fill="9CC2E5" w:themeFill="accent1" w:themeFillTint="99"/>
            <w:vAlign w:val="center"/>
          </w:tcPr>
          <w:p w14:paraId="34C09354" w14:textId="77777777" w:rsidR="00B378E7" w:rsidRPr="007350EE" w:rsidRDefault="00B378E7" w:rsidP="00A73284">
            <w:pPr>
              <w:jc w:val="center"/>
              <w:rPr>
                <w:rFonts w:cstheme="minorHAnsi"/>
                <w:b/>
                <w:bCs/>
              </w:rPr>
            </w:pPr>
            <w:r w:rsidRPr="007350EE">
              <w:rPr>
                <w:rFonts w:cstheme="minorHAnsi"/>
                <w:b/>
                <w:bCs/>
              </w:rPr>
              <w:t>PROGRAMLAR ARASI BİLEŞENLER</w:t>
            </w:r>
          </w:p>
        </w:tc>
      </w:tr>
      <w:tr w:rsidR="00B378E7" w:rsidRPr="007350EE" w14:paraId="05DBA981" w14:textId="77777777" w:rsidTr="00A73284">
        <w:trPr>
          <w:trHeight w:val="499"/>
        </w:trPr>
        <w:tc>
          <w:tcPr>
            <w:tcW w:w="2405" w:type="dxa"/>
            <w:shd w:val="clear" w:color="auto" w:fill="FFFFFF" w:themeFill="background1"/>
            <w:vAlign w:val="center"/>
          </w:tcPr>
          <w:p w14:paraId="7A546209" w14:textId="77777777" w:rsidR="00B378E7" w:rsidRPr="007350EE" w:rsidRDefault="00B378E7" w:rsidP="00A73284">
            <w:pPr>
              <w:rPr>
                <w:rFonts w:cstheme="minorHAnsi"/>
              </w:rPr>
            </w:pPr>
            <w:r w:rsidRPr="007350EE">
              <w:rPr>
                <w:rFonts w:cstheme="minorHAnsi"/>
              </w:rPr>
              <w:t>Sosyal-Duygusal Öğrenme Becerileri</w:t>
            </w:r>
          </w:p>
        </w:tc>
        <w:tc>
          <w:tcPr>
            <w:tcW w:w="7433" w:type="dxa"/>
            <w:vAlign w:val="center"/>
          </w:tcPr>
          <w:p w14:paraId="1241EADC" w14:textId="77777777" w:rsidR="00B378E7" w:rsidRPr="00CA430F" w:rsidRDefault="00B378E7" w:rsidP="00A73284">
            <w:r w:rsidRPr="00CA430F">
              <w:t>SDB1.2. Kendini Düzenleme (Öz Düzenleme Becerisi), SDB2.1. İletişim, SDB2.2. İş Birliği, SDB3.1. Uyum, SDB3.2. Esneklik, SDB3.3. Sorumlu Karar Verme</w:t>
            </w:r>
          </w:p>
        </w:tc>
      </w:tr>
      <w:tr w:rsidR="00B378E7" w:rsidRPr="007350EE" w14:paraId="1A81040D" w14:textId="77777777" w:rsidTr="00A73284">
        <w:trPr>
          <w:trHeight w:val="276"/>
        </w:trPr>
        <w:tc>
          <w:tcPr>
            <w:tcW w:w="2405" w:type="dxa"/>
            <w:shd w:val="clear" w:color="auto" w:fill="FFFFFF" w:themeFill="background1"/>
            <w:vAlign w:val="center"/>
          </w:tcPr>
          <w:p w14:paraId="57027A73" w14:textId="77777777" w:rsidR="00B378E7" w:rsidRPr="007350EE" w:rsidRDefault="00B378E7" w:rsidP="00A73284">
            <w:pPr>
              <w:rPr>
                <w:rFonts w:cstheme="minorHAnsi"/>
              </w:rPr>
            </w:pPr>
            <w:r w:rsidRPr="007350EE">
              <w:rPr>
                <w:rFonts w:cstheme="minorHAnsi"/>
              </w:rPr>
              <w:t>Değerler</w:t>
            </w:r>
          </w:p>
        </w:tc>
        <w:tc>
          <w:tcPr>
            <w:tcW w:w="7433" w:type="dxa"/>
            <w:vAlign w:val="center"/>
          </w:tcPr>
          <w:p w14:paraId="15207DA6" w14:textId="77777777" w:rsidR="00B378E7" w:rsidRPr="00CA430F" w:rsidRDefault="00B378E7" w:rsidP="00A73284">
            <w:r w:rsidRPr="00CA430F">
              <w:t>D4. Dostluk</w:t>
            </w:r>
          </w:p>
        </w:tc>
      </w:tr>
      <w:tr w:rsidR="00B378E7" w:rsidRPr="007350EE" w14:paraId="18F0CF2D" w14:textId="77777777" w:rsidTr="00A73284">
        <w:trPr>
          <w:trHeight w:val="350"/>
        </w:trPr>
        <w:tc>
          <w:tcPr>
            <w:tcW w:w="2405" w:type="dxa"/>
            <w:shd w:val="clear" w:color="auto" w:fill="FFFFFF" w:themeFill="background1"/>
            <w:vAlign w:val="center"/>
          </w:tcPr>
          <w:p w14:paraId="628529C8" w14:textId="77777777" w:rsidR="00B378E7" w:rsidRPr="007350EE" w:rsidRDefault="00B378E7" w:rsidP="00A73284">
            <w:pPr>
              <w:rPr>
                <w:rFonts w:cstheme="minorHAnsi"/>
              </w:rPr>
            </w:pPr>
            <w:r w:rsidRPr="007350EE">
              <w:rPr>
                <w:rFonts w:cstheme="minorHAnsi"/>
              </w:rPr>
              <w:t>Okuryazarlık Becerileri</w:t>
            </w:r>
          </w:p>
        </w:tc>
        <w:tc>
          <w:tcPr>
            <w:tcW w:w="7433" w:type="dxa"/>
            <w:vAlign w:val="center"/>
          </w:tcPr>
          <w:p w14:paraId="29A0CD4D" w14:textId="77777777" w:rsidR="00B378E7" w:rsidRPr="00CA430F" w:rsidRDefault="00B378E7" w:rsidP="00A73284">
            <w:r w:rsidRPr="00CA430F">
              <w:t>OB1. Bilgi Okuryazarlığı, OB2. Dijital Okuryazarlık</w:t>
            </w:r>
          </w:p>
        </w:tc>
      </w:tr>
      <w:tr w:rsidR="00B378E7" w:rsidRPr="007350EE" w14:paraId="669306C2" w14:textId="77777777" w:rsidTr="00A73284">
        <w:trPr>
          <w:trHeight w:val="300"/>
        </w:trPr>
        <w:tc>
          <w:tcPr>
            <w:tcW w:w="2405" w:type="dxa"/>
            <w:shd w:val="clear" w:color="auto" w:fill="FFFFFF" w:themeFill="background1"/>
            <w:vAlign w:val="center"/>
          </w:tcPr>
          <w:p w14:paraId="6948C0C5" w14:textId="77777777" w:rsidR="00B378E7" w:rsidRPr="007350EE" w:rsidRDefault="00B378E7" w:rsidP="00A73284">
            <w:pPr>
              <w:rPr>
                <w:rFonts w:cstheme="minorHAnsi"/>
              </w:rPr>
            </w:pPr>
            <w:r w:rsidRPr="007350EE">
              <w:rPr>
                <w:rFonts w:cstheme="minorHAnsi"/>
              </w:rPr>
              <w:t>Disiplinler Arası İlişkiler</w:t>
            </w:r>
          </w:p>
        </w:tc>
        <w:tc>
          <w:tcPr>
            <w:tcW w:w="7433" w:type="dxa"/>
            <w:vAlign w:val="center"/>
          </w:tcPr>
          <w:p w14:paraId="27183416" w14:textId="77777777" w:rsidR="00B378E7" w:rsidRPr="00CA430F" w:rsidRDefault="00B378E7" w:rsidP="00A73284">
            <w:r w:rsidRPr="00CA430F">
              <w:t>Hayat Bilgisi, Beden Eğitimi ve Oyun, Serbest Etkinlikler</w:t>
            </w:r>
          </w:p>
        </w:tc>
      </w:tr>
      <w:tr w:rsidR="00B378E7" w:rsidRPr="007350EE" w14:paraId="4610FC72" w14:textId="77777777" w:rsidTr="00A73284">
        <w:trPr>
          <w:trHeight w:val="402"/>
        </w:trPr>
        <w:tc>
          <w:tcPr>
            <w:tcW w:w="2405" w:type="dxa"/>
            <w:shd w:val="clear" w:color="auto" w:fill="FFFFFF" w:themeFill="background1"/>
            <w:vAlign w:val="center"/>
          </w:tcPr>
          <w:p w14:paraId="3177275B" w14:textId="77777777" w:rsidR="00B378E7" w:rsidRPr="007350EE" w:rsidRDefault="00B378E7" w:rsidP="00A73284">
            <w:pPr>
              <w:rPr>
                <w:rFonts w:cstheme="minorHAnsi"/>
              </w:rPr>
            </w:pPr>
            <w:r w:rsidRPr="007350EE">
              <w:rPr>
                <w:rFonts w:cstheme="minorHAnsi"/>
              </w:rPr>
              <w:t>Beceriler Arası İlişkiler</w:t>
            </w:r>
          </w:p>
        </w:tc>
        <w:tc>
          <w:tcPr>
            <w:tcW w:w="7433" w:type="dxa"/>
            <w:vAlign w:val="center"/>
          </w:tcPr>
          <w:p w14:paraId="432D9098" w14:textId="77777777" w:rsidR="00B378E7" w:rsidRPr="00CA430F" w:rsidRDefault="00B378E7" w:rsidP="00A73284">
            <w:r w:rsidRPr="00CA430F">
              <w:t>MAB5. Matematiksel Araç ve Teknoloji ile Çalışma (MAB5.1. Matematiksel Araç ve Teknolojiden Yararlanma)</w:t>
            </w:r>
          </w:p>
        </w:tc>
      </w:tr>
      <w:tr w:rsidR="00B378E7" w:rsidRPr="007350EE" w14:paraId="498247B7" w14:textId="77777777" w:rsidTr="00A73284">
        <w:trPr>
          <w:trHeight w:val="472"/>
        </w:trPr>
        <w:tc>
          <w:tcPr>
            <w:tcW w:w="2405" w:type="dxa"/>
            <w:shd w:val="clear" w:color="auto" w:fill="FFFFFF" w:themeFill="background1"/>
            <w:vAlign w:val="center"/>
          </w:tcPr>
          <w:p w14:paraId="14B18A77" w14:textId="77777777" w:rsidR="00B378E7" w:rsidRPr="007350EE" w:rsidRDefault="00B378E7" w:rsidP="00A73284">
            <w:pPr>
              <w:rPr>
                <w:rFonts w:cstheme="minorHAnsi"/>
              </w:rPr>
            </w:pPr>
            <w:r w:rsidRPr="007350EE">
              <w:rPr>
                <w:rFonts w:cstheme="minorHAnsi"/>
              </w:rPr>
              <w:t>Öğrenme Çıktıları ve Süreç Bileşenleri</w:t>
            </w:r>
          </w:p>
        </w:tc>
        <w:tc>
          <w:tcPr>
            <w:tcW w:w="7433" w:type="dxa"/>
            <w:vAlign w:val="center"/>
          </w:tcPr>
          <w:p w14:paraId="7A19C407" w14:textId="3EB491ED" w:rsidR="00B378E7" w:rsidRPr="00B378E7" w:rsidRDefault="00B378E7" w:rsidP="00B378E7">
            <w:r w:rsidRPr="00B378E7">
              <w:t>MAT.2.2.4. Çarpma ve bölme işlemlerini toplama ve çıkarma işlemlerine dayalı olarak çözümleyebilme</w:t>
            </w:r>
            <w:r w:rsidRPr="00B378E7">
              <w:br/>
              <w:t>a) Çarpma ve bölme işlemlerinin anlamlarının toplama ve çıkarma işlemleriyle</w:t>
            </w:r>
            <w:r w:rsidRPr="00B378E7">
              <w:br/>
              <w:t>ilişkili olduğunu fark eder.</w:t>
            </w:r>
            <w:r w:rsidRPr="00B378E7">
              <w:br/>
              <w:t>b) Çarpma ve bölme işlemlerini toplama ve çıkarma işlemleriyle ilişkilendirir.</w:t>
            </w:r>
          </w:p>
        </w:tc>
      </w:tr>
      <w:tr w:rsidR="00B378E7" w:rsidRPr="007350EE" w14:paraId="0C73DA31" w14:textId="77777777" w:rsidTr="00A73284">
        <w:trPr>
          <w:trHeight w:val="376"/>
        </w:trPr>
        <w:tc>
          <w:tcPr>
            <w:tcW w:w="2405" w:type="dxa"/>
            <w:shd w:val="clear" w:color="auto" w:fill="FFFFFF" w:themeFill="background1"/>
            <w:vAlign w:val="center"/>
          </w:tcPr>
          <w:p w14:paraId="26060508" w14:textId="77777777" w:rsidR="00B378E7" w:rsidRPr="007350EE" w:rsidRDefault="00B378E7" w:rsidP="00A73284">
            <w:pPr>
              <w:rPr>
                <w:rFonts w:cstheme="minorHAnsi"/>
              </w:rPr>
            </w:pPr>
            <w:r w:rsidRPr="007350EE">
              <w:rPr>
                <w:rFonts w:cstheme="minorHAnsi"/>
              </w:rPr>
              <w:t>İçerik Çerçevesi</w:t>
            </w:r>
          </w:p>
        </w:tc>
        <w:tc>
          <w:tcPr>
            <w:tcW w:w="7433" w:type="dxa"/>
            <w:vAlign w:val="center"/>
          </w:tcPr>
          <w:p w14:paraId="4FFBDDAB" w14:textId="0CF17DE3" w:rsidR="00B378E7" w:rsidRPr="007350EE" w:rsidRDefault="00B378E7" w:rsidP="00A73284">
            <w:pPr>
              <w:rPr>
                <w:rFonts w:cstheme="minorHAnsi"/>
              </w:rPr>
            </w:pPr>
            <w:r>
              <w:rPr>
                <w:rFonts w:cstheme="minorHAnsi"/>
              </w:rPr>
              <w:t>Çarpma İşlemi</w:t>
            </w:r>
          </w:p>
        </w:tc>
      </w:tr>
      <w:tr w:rsidR="00B378E7" w:rsidRPr="007350EE" w14:paraId="015C3677" w14:textId="77777777" w:rsidTr="00A73284">
        <w:trPr>
          <w:trHeight w:val="472"/>
        </w:trPr>
        <w:tc>
          <w:tcPr>
            <w:tcW w:w="2405" w:type="dxa"/>
            <w:shd w:val="clear" w:color="auto" w:fill="FFFFFF" w:themeFill="background1"/>
            <w:vAlign w:val="center"/>
          </w:tcPr>
          <w:p w14:paraId="538640F2" w14:textId="77777777" w:rsidR="00B378E7" w:rsidRPr="007350EE" w:rsidRDefault="00B378E7" w:rsidP="00A73284">
            <w:pPr>
              <w:rPr>
                <w:rFonts w:cstheme="minorHAnsi"/>
              </w:rPr>
            </w:pPr>
            <w:r w:rsidRPr="007350EE">
              <w:rPr>
                <w:rFonts w:cstheme="minorHAnsi"/>
              </w:rPr>
              <w:t>Anahtar Kavramlar</w:t>
            </w:r>
          </w:p>
        </w:tc>
        <w:tc>
          <w:tcPr>
            <w:tcW w:w="7433" w:type="dxa"/>
            <w:vAlign w:val="center"/>
          </w:tcPr>
          <w:p w14:paraId="60767820" w14:textId="77777777" w:rsidR="00B378E7" w:rsidRPr="00CA430F" w:rsidRDefault="00B378E7" w:rsidP="00A73284">
            <w:pPr>
              <w:pStyle w:val="ListeParagraf"/>
              <w:numPr>
                <w:ilvl w:val="0"/>
                <w:numId w:val="16"/>
              </w:numPr>
              <w:rPr>
                <w:lang w:eastAsia="tr-TR"/>
              </w:rPr>
            </w:pPr>
            <w:r w:rsidRPr="00CA430F">
              <w:rPr>
                <w:lang w:eastAsia="tr-TR"/>
              </w:rPr>
              <w:t>Genellemeler</w:t>
            </w:r>
          </w:p>
          <w:p w14:paraId="3BEB5943" w14:textId="77777777" w:rsidR="00B378E7" w:rsidRPr="00CA430F" w:rsidRDefault="00B378E7" w:rsidP="00A73284">
            <w:pPr>
              <w:pStyle w:val="ListeParagraf"/>
              <w:numPr>
                <w:ilvl w:val="0"/>
                <w:numId w:val="16"/>
              </w:numPr>
              <w:rPr>
                <w:lang w:eastAsia="tr-TR"/>
              </w:rPr>
            </w:pPr>
            <w:r w:rsidRPr="00CA430F">
              <w:rPr>
                <w:lang w:eastAsia="tr-TR"/>
              </w:rPr>
              <w:t>Toplama, çıkarma, çarpma ve bölme matematiğin temel işlemleridir.</w:t>
            </w:r>
          </w:p>
          <w:p w14:paraId="4ECC3FEC" w14:textId="77777777" w:rsidR="00B378E7" w:rsidRPr="00CA430F" w:rsidRDefault="00B378E7" w:rsidP="00A73284">
            <w:pPr>
              <w:pStyle w:val="ListeParagraf"/>
              <w:numPr>
                <w:ilvl w:val="0"/>
                <w:numId w:val="16"/>
              </w:numPr>
              <w:rPr>
                <w:lang w:eastAsia="tr-TR"/>
              </w:rPr>
            </w:pPr>
            <w:r w:rsidRPr="00CA430F">
              <w:rPr>
                <w:lang w:eastAsia="tr-TR"/>
              </w:rPr>
              <w:t>Anahtar Kavramlar </w:t>
            </w:r>
          </w:p>
          <w:p w14:paraId="0CBD1FBF" w14:textId="77777777" w:rsidR="00B378E7" w:rsidRPr="00CA430F" w:rsidRDefault="00B378E7" w:rsidP="00A73284">
            <w:pPr>
              <w:pStyle w:val="ListeParagraf"/>
              <w:numPr>
                <w:ilvl w:val="0"/>
                <w:numId w:val="16"/>
              </w:numPr>
              <w:rPr>
                <w:lang w:eastAsia="tr-TR"/>
              </w:rPr>
            </w:pPr>
            <w:proofErr w:type="gramStart"/>
            <w:r w:rsidRPr="00CA430F">
              <w:rPr>
                <w:lang w:eastAsia="tr-TR"/>
              </w:rPr>
              <w:t>eldeli</w:t>
            </w:r>
            <w:proofErr w:type="gramEnd"/>
            <w:r w:rsidRPr="00CA430F">
              <w:rPr>
                <w:lang w:eastAsia="tr-TR"/>
              </w:rPr>
              <w:t xml:space="preserve"> toplama, tekrarlı toplama, çarpma, çarpan, çarpım, ardışık çıkarma, bölme, bölünen, bölen, bölüm, kalan, gruplandırma, eşit paylaştırma</w:t>
            </w:r>
          </w:p>
          <w:p w14:paraId="4E77A226" w14:textId="77777777" w:rsidR="00B378E7" w:rsidRPr="00CA430F" w:rsidRDefault="00B378E7" w:rsidP="00A73284">
            <w:pPr>
              <w:pStyle w:val="ListeParagraf"/>
              <w:numPr>
                <w:ilvl w:val="0"/>
                <w:numId w:val="16"/>
              </w:numPr>
              <w:rPr>
                <w:lang w:eastAsia="tr-TR"/>
              </w:rPr>
            </w:pPr>
            <w:r w:rsidRPr="00CA430F">
              <w:rPr>
                <w:lang w:eastAsia="tr-TR"/>
              </w:rPr>
              <w:t>Sembol ve Gösterimler</w:t>
            </w:r>
          </w:p>
          <w:p w14:paraId="5E947BBF" w14:textId="77777777" w:rsidR="00B378E7" w:rsidRPr="00CA430F" w:rsidRDefault="00B378E7" w:rsidP="00A73284">
            <w:pPr>
              <w:pStyle w:val="ListeParagraf"/>
              <w:numPr>
                <w:ilvl w:val="0"/>
                <w:numId w:val="16"/>
              </w:numPr>
              <w:rPr>
                <w:lang w:eastAsia="tr-TR"/>
              </w:rPr>
            </w:pPr>
            <w:r w:rsidRPr="00CA430F">
              <w:rPr>
                <w:lang w:eastAsia="tr-TR"/>
              </w:rPr>
              <w:t>×, ÷</w:t>
            </w:r>
          </w:p>
        </w:tc>
      </w:tr>
      <w:tr w:rsidR="00B378E7" w:rsidRPr="007350EE" w14:paraId="2ED8E6B9" w14:textId="77777777" w:rsidTr="00A73284">
        <w:trPr>
          <w:trHeight w:val="499"/>
        </w:trPr>
        <w:tc>
          <w:tcPr>
            <w:tcW w:w="2405" w:type="dxa"/>
            <w:shd w:val="clear" w:color="auto" w:fill="FFFFFF" w:themeFill="background1"/>
            <w:vAlign w:val="center"/>
          </w:tcPr>
          <w:p w14:paraId="49A2322C" w14:textId="77777777" w:rsidR="00B378E7" w:rsidRPr="007350EE" w:rsidRDefault="00B378E7" w:rsidP="00A73284">
            <w:pPr>
              <w:rPr>
                <w:rFonts w:cstheme="minorHAnsi"/>
              </w:rPr>
            </w:pPr>
            <w:r w:rsidRPr="007350EE">
              <w:rPr>
                <w:rFonts w:cstheme="minorHAnsi"/>
              </w:rPr>
              <w:t>Öğrenme Kanıtları (Ölçme ve Değerlendirme)</w:t>
            </w:r>
          </w:p>
        </w:tc>
        <w:tc>
          <w:tcPr>
            <w:tcW w:w="7433" w:type="dxa"/>
            <w:vAlign w:val="center"/>
          </w:tcPr>
          <w:p w14:paraId="6E6B8BA3" w14:textId="77777777" w:rsidR="00B378E7" w:rsidRPr="007350EE" w:rsidRDefault="00B378E7" w:rsidP="00A73284">
            <w:pPr>
              <w:pStyle w:val="ListeParagraf"/>
              <w:numPr>
                <w:ilvl w:val="0"/>
                <w:numId w:val="12"/>
              </w:numPr>
              <w:rPr>
                <w:rFonts w:cstheme="minorHAnsi"/>
              </w:rPr>
            </w:pPr>
            <w:r>
              <w:rPr>
                <w:rFonts w:cstheme="minorHAnsi"/>
              </w:rPr>
              <w:t>Süreç Değerlendirme Formu</w:t>
            </w:r>
          </w:p>
        </w:tc>
      </w:tr>
      <w:tr w:rsidR="00B378E7" w:rsidRPr="007350EE" w14:paraId="02A19C12" w14:textId="77777777" w:rsidTr="00A73284">
        <w:trPr>
          <w:trHeight w:val="256"/>
        </w:trPr>
        <w:tc>
          <w:tcPr>
            <w:tcW w:w="9838" w:type="dxa"/>
            <w:gridSpan w:val="2"/>
            <w:shd w:val="clear" w:color="auto" w:fill="F7CAAC" w:themeFill="accent2" w:themeFillTint="66"/>
            <w:vAlign w:val="center"/>
          </w:tcPr>
          <w:p w14:paraId="52182072" w14:textId="77777777" w:rsidR="00B378E7" w:rsidRPr="007350EE" w:rsidRDefault="00B378E7" w:rsidP="00A73284">
            <w:pPr>
              <w:jc w:val="center"/>
              <w:rPr>
                <w:rFonts w:cstheme="minorHAnsi"/>
                <w:b/>
                <w:bCs/>
                <w:color w:val="000000" w:themeColor="text1"/>
              </w:rPr>
            </w:pPr>
            <w:r w:rsidRPr="007350EE">
              <w:rPr>
                <w:rFonts w:cstheme="minorHAnsi"/>
                <w:b/>
                <w:bCs/>
                <w:color w:val="000000" w:themeColor="text1"/>
              </w:rPr>
              <w:t>ÖĞRENME-ÖĞRETME YAŞANTILARI</w:t>
            </w:r>
          </w:p>
        </w:tc>
      </w:tr>
      <w:tr w:rsidR="00B378E7" w:rsidRPr="007350EE" w14:paraId="6DCC7989" w14:textId="77777777" w:rsidTr="00A73284">
        <w:trPr>
          <w:trHeight w:val="472"/>
        </w:trPr>
        <w:tc>
          <w:tcPr>
            <w:tcW w:w="2405" w:type="dxa"/>
            <w:vAlign w:val="center"/>
          </w:tcPr>
          <w:p w14:paraId="0CED0C2D" w14:textId="77777777" w:rsidR="00B378E7" w:rsidRPr="007350EE" w:rsidRDefault="00B378E7" w:rsidP="00A73284">
            <w:pPr>
              <w:rPr>
                <w:rFonts w:cstheme="minorHAnsi"/>
              </w:rPr>
            </w:pPr>
            <w:r w:rsidRPr="007350EE">
              <w:rPr>
                <w:rFonts w:cstheme="minorHAnsi"/>
              </w:rPr>
              <w:t>Temel Kabuller</w:t>
            </w:r>
          </w:p>
        </w:tc>
        <w:tc>
          <w:tcPr>
            <w:tcW w:w="7433" w:type="dxa"/>
            <w:vAlign w:val="center"/>
          </w:tcPr>
          <w:p w14:paraId="7CF8BF36" w14:textId="77777777" w:rsidR="00B378E7" w:rsidRPr="00CA430F" w:rsidRDefault="00B378E7" w:rsidP="00A73284">
            <w:pPr>
              <w:pStyle w:val="ListeParagraf"/>
              <w:numPr>
                <w:ilvl w:val="0"/>
                <w:numId w:val="12"/>
              </w:numPr>
            </w:pPr>
            <w:r w:rsidRPr="00CA430F">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B378E7" w:rsidRPr="007350EE" w14:paraId="78F0202B" w14:textId="77777777" w:rsidTr="00A73284">
        <w:trPr>
          <w:trHeight w:val="499"/>
        </w:trPr>
        <w:tc>
          <w:tcPr>
            <w:tcW w:w="2405" w:type="dxa"/>
            <w:vAlign w:val="center"/>
          </w:tcPr>
          <w:p w14:paraId="585F624C" w14:textId="77777777" w:rsidR="00B378E7" w:rsidRPr="007350EE" w:rsidRDefault="00B378E7" w:rsidP="00A73284">
            <w:pPr>
              <w:rPr>
                <w:rFonts w:cstheme="minorHAnsi"/>
              </w:rPr>
            </w:pPr>
            <w:r w:rsidRPr="007350EE">
              <w:rPr>
                <w:rFonts w:cstheme="minorHAnsi"/>
              </w:rPr>
              <w:t>Ön Değerlendirme Süreci</w:t>
            </w:r>
          </w:p>
        </w:tc>
        <w:tc>
          <w:tcPr>
            <w:tcW w:w="7433" w:type="dxa"/>
            <w:vAlign w:val="center"/>
          </w:tcPr>
          <w:p w14:paraId="5E4ADC3E" w14:textId="77777777" w:rsidR="00B378E7" w:rsidRPr="00CA430F" w:rsidRDefault="00B378E7" w:rsidP="00A73284">
            <w:pPr>
              <w:pStyle w:val="ListeParagraf"/>
              <w:numPr>
                <w:ilvl w:val="0"/>
                <w:numId w:val="12"/>
              </w:numPr>
            </w:pPr>
            <w:r w:rsidRPr="00CA430F">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B378E7" w:rsidRPr="007350EE" w14:paraId="50363012" w14:textId="77777777" w:rsidTr="00A73284">
        <w:trPr>
          <w:trHeight w:val="472"/>
        </w:trPr>
        <w:tc>
          <w:tcPr>
            <w:tcW w:w="2405" w:type="dxa"/>
            <w:vAlign w:val="center"/>
          </w:tcPr>
          <w:p w14:paraId="2F0F162C" w14:textId="77777777" w:rsidR="00B378E7" w:rsidRPr="007350EE" w:rsidRDefault="00B378E7" w:rsidP="00A73284">
            <w:pPr>
              <w:rPr>
                <w:rFonts w:cstheme="minorHAnsi"/>
              </w:rPr>
            </w:pPr>
            <w:r w:rsidRPr="007350EE">
              <w:rPr>
                <w:rFonts w:cstheme="minorHAnsi"/>
              </w:rPr>
              <w:t>Köprü Kurma</w:t>
            </w:r>
          </w:p>
        </w:tc>
        <w:tc>
          <w:tcPr>
            <w:tcW w:w="7433" w:type="dxa"/>
            <w:vAlign w:val="center"/>
          </w:tcPr>
          <w:p w14:paraId="70D255E5" w14:textId="77777777" w:rsidR="00B378E7" w:rsidRPr="00CA430F" w:rsidRDefault="00B378E7" w:rsidP="00A73284">
            <w:pPr>
              <w:pStyle w:val="ListeParagraf"/>
              <w:numPr>
                <w:ilvl w:val="0"/>
                <w:numId w:val="12"/>
              </w:numPr>
            </w:pPr>
            <w:r w:rsidRPr="00CA430F">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B378E7" w:rsidRPr="007350EE" w14:paraId="4D05BF52" w14:textId="77777777" w:rsidTr="00A73284">
        <w:trPr>
          <w:trHeight w:val="499"/>
        </w:trPr>
        <w:tc>
          <w:tcPr>
            <w:tcW w:w="2405" w:type="dxa"/>
            <w:vAlign w:val="center"/>
          </w:tcPr>
          <w:p w14:paraId="49DF025F" w14:textId="77777777" w:rsidR="00B378E7" w:rsidRPr="007350EE" w:rsidRDefault="00B378E7" w:rsidP="00A73284">
            <w:pPr>
              <w:rPr>
                <w:rFonts w:cstheme="minorHAnsi"/>
              </w:rPr>
            </w:pPr>
            <w:r w:rsidRPr="007350EE">
              <w:rPr>
                <w:rFonts w:cstheme="minorHAnsi"/>
              </w:rPr>
              <w:t>Öğrenme-Öğretme Uygulamaları</w:t>
            </w:r>
          </w:p>
        </w:tc>
        <w:tc>
          <w:tcPr>
            <w:tcW w:w="7433" w:type="dxa"/>
            <w:vAlign w:val="center"/>
          </w:tcPr>
          <w:p w14:paraId="429F0658" w14:textId="77777777" w:rsidR="00B378E7" w:rsidRDefault="00B378E7" w:rsidP="00B378E7">
            <w:pPr>
              <w:pStyle w:val="ListeParagraf"/>
              <w:numPr>
                <w:ilvl w:val="0"/>
                <w:numId w:val="12"/>
              </w:numPr>
            </w:pPr>
            <w:r w:rsidRPr="00B378E7">
              <w:t xml:space="preserve">Öğrencilerden bir grup nesneyi ikişerli, üçerli, dörderli veya beşerli gruplayıp sayması istenir. Öğrencilerden beklenen, nesneleri kaç gruba ayırdığı ve nesne sayısını ileriye doğru ritmik sayarak söyleyebilmeleridir. Bu sayede oluşan grup sayısı, gruplarda yer alan nesne sayısı ve toplam nesne sayısı arasında ilişki olduğuna dikkat çekilir. Öğrencileri düşünmeye yönelten sorular sorularak toplam nesne sayısını bulmanın kısa bir yolu olduğundan bahsedilir. Ardından çarpma işlemi ve sembolü </w:t>
            </w:r>
            <w:r w:rsidRPr="00B378E7">
              <w:lastRenderedPageBreak/>
              <w:t>tanıtılır. Sınıftaki öğrencilerin yapılan gruplandırmaları ve toplam nesne sayısını çarpma işlemi ile ifade etmeleri sağlanır. Böylelikle tekrarlı toplama işleminden ve ileriye doğru ritmik saymadan yola çıkarak öğrencilerden çarpma işlemini anlamlandırmaları beklenir. Sonrasında ise öğrencilerden çarpma işlemini kullanarak farklı durumlara yönelik örnek vermeleri istenir. Çarpma işleminde 10’a kadar olan sayıları 1, 2, 3, 4 ve 5 ile çarpmaları istenir. Çarpma işleminde çarpanların yerinin değişmesinin çarpımı değiştirmeyeceğinin anlaşılmasına yönelik etkinlikler yapılır. Bununla birlikte yüzlük tablo ve işlem tabloları kullanılarak 5’e kadar (5 dâhil) çarpım tablosu oluşturulur. Çarpma işleminde 1 ve 0’ın etkisine çeşitli örnekler verilerek vurgu yapılır (sıfır için yutan eleman, bir için etkisiz eleman ifadelerine yer verilmez)</w:t>
            </w:r>
          </w:p>
          <w:p w14:paraId="7ED2D520" w14:textId="5E0B5EF8" w:rsidR="00530E51" w:rsidRDefault="00530E51" w:rsidP="00530E51">
            <w:pPr>
              <w:pStyle w:val="ListeParagraf"/>
              <w:numPr>
                <w:ilvl w:val="0"/>
                <w:numId w:val="12"/>
              </w:numPr>
            </w:pPr>
            <w:r w:rsidRPr="00B378E7">
              <w:t>Ders kitabı sayfa 1</w:t>
            </w:r>
            <w:r>
              <w:t>2</w:t>
            </w:r>
            <w:r w:rsidRPr="00B378E7">
              <w:t>’</w:t>
            </w:r>
            <w:r>
              <w:t>d</w:t>
            </w:r>
            <w:r w:rsidRPr="00B378E7">
              <w:t>eki “</w:t>
            </w:r>
            <w:r>
              <w:t>Hatırlayalım</w:t>
            </w:r>
            <w:r w:rsidRPr="00B378E7">
              <w:t>” etkinliği yapılır.</w:t>
            </w:r>
          </w:p>
          <w:p w14:paraId="1D9C694A" w14:textId="4362A22E" w:rsidR="00B378E7" w:rsidRPr="00B378E7" w:rsidRDefault="00B378E7" w:rsidP="00B378E7">
            <w:pPr>
              <w:pStyle w:val="ListeParagraf"/>
              <w:numPr>
                <w:ilvl w:val="0"/>
                <w:numId w:val="12"/>
              </w:numPr>
            </w:pPr>
            <w:r w:rsidRPr="00B378E7">
              <w:t>Ders kitabı sayfa 1</w:t>
            </w:r>
            <w:r w:rsidR="00530E51">
              <w:t>3</w:t>
            </w:r>
            <w:r w:rsidRPr="00B378E7">
              <w:t>’teki “Başlayalım” etkinliği yapılır.</w:t>
            </w:r>
          </w:p>
          <w:p w14:paraId="148001B8" w14:textId="594478A2" w:rsidR="00B378E7" w:rsidRDefault="00B378E7" w:rsidP="00B378E7">
            <w:pPr>
              <w:pStyle w:val="ListeParagraf"/>
              <w:numPr>
                <w:ilvl w:val="0"/>
                <w:numId w:val="12"/>
              </w:numPr>
            </w:pPr>
            <w:r w:rsidRPr="00B378E7">
              <w:t>Ders kitabı sayfa 1</w:t>
            </w:r>
            <w:r w:rsidR="00530E51">
              <w:t>3</w:t>
            </w:r>
            <w:r w:rsidRPr="00B378E7">
              <w:t xml:space="preserve"> ile 1</w:t>
            </w:r>
            <w:r w:rsidR="00530E51">
              <w:t>7</w:t>
            </w:r>
            <w:r w:rsidRPr="00B378E7">
              <w:t xml:space="preserve"> arasındaki etkinlikler yapılır.</w:t>
            </w:r>
          </w:p>
          <w:p w14:paraId="2684870D" w14:textId="649A4B02" w:rsidR="00530E51" w:rsidRDefault="00530E51" w:rsidP="00530E51">
            <w:pPr>
              <w:pStyle w:val="ListeParagraf"/>
              <w:numPr>
                <w:ilvl w:val="0"/>
                <w:numId w:val="12"/>
              </w:numPr>
            </w:pPr>
            <w:r w:rsidRPr="00B378E7">
              <w:t>Ders kitabı sayfa 1</w:t>
            </w:r>
            <w:r>
              <w:t>8</w:t>
            </w:r>
            <w:r w:rsidRPr="00B378E7">
              <w:t>’</w:t>
            </w:r>
            <w:r>
              <w:t>d</w:t>
            </w:r>
            <w:r w:rsidRPr="00B378E7">
              <w:t>eki “</w:t>
            </w:r>
            <w:r>
              <w:t>Yapalım Öğrenelim</w:t>
            </w:r>
            <w:r w:rsidRPr="00B378E7">
              <w:t>” etkinliği yapılır.</w:t>
            </w:r>
          </w:p>
          <w:p w14:paraId="5DCB6A2C" w14:textId="430C6F01" w:rsidR="00530E51" w:rsidRPr="00B378E7" w:rsidRDefault="00530E51" w:rsidP="00530E51">
            <w:pPr>
              <w:pStyle w:val="ListeParagraf"/>
              <w:numPr>
                <w:ilvl w:val="0"/>
                <w:numId w:val="12"/>
              </w:numPr>
            </w:pPr>
            <w:r w:rsidRPr="00B378E7">
              <w:t>Ders kitabı sayfa 1</w:t>
            </w:r>
            <w:r>
              <w:t>9</w:t>
            </w:r>
            <w:r w:rsidRPr="00B378E7">
              <w:t xml:space="preserve"> ile </w:t>
            </w:r>
            <w:r>
              <w:t>22</w:t>
            </w:r>
            <w:r w:rsidRPr="00B378E7">
              <w:t xml:space="preserve"> arasındaki etkinlikler yapılır.</w:t>
            </w:r>
          </w:p>
          <w:p w14:paraId="0DCEAE6A" w14:textId="77777777" w:rsidR="00B378E7" w:rsidRPr="00B378E7" w:rsidRDefault="00B378E7" w:rsidP="00B378E7"/>
        </w:tc>
      </w:tr>
      <w:tr w:rsidR="00B378E7" w:rsidRPr="007350EE" w14:paraId="6782DA36" w14:textId="77777777" w:rsidTr="00A73284">
        <w:trPr>
          <w:trHeight w:val="346"/>
        </w:trPr>
        <w:tc>
          <w:tcPr>
            <w:tcW w:w="9838" w:type="dxa"/>
            <w:gridSpan w:val="2"/>
            <w:shd w:val="clear" w:color="auto" w:fill="DBDBDB" w:themeFill="accent3" w:themeFillTint="66"/>
            <w:vAlign w:val="center"/>
          </w:tcPr>
          <w:p w14:paraId="70898A12" w14:textId="77777777" w:rsidR="00B378E7" w:rsidRPr="007350EE" w:rsidRDefault="00B378E7" w:rsidP="00A73284">
            <w:pPr>
              <w:jc w:val="center"/>
              <w:rPr>
                <w:rFonts w:cstheme="minorHAnsi"/>
                <w:b/>
                <w:bCs/>
              </w:rPr>
            </w:pPr>
            <w:r w:rsidRPr="007350EE">
              <w:rPr>
                <w:rFonts w:cstheme="minorHAnsi"/>
                <w:b/>
                <w:bCs/>
              </w:rPr>
              <w:lastRenderedPageBreak/>
              <w:t>FARKLILAŞTIRMA</w:t>
            </w:r>
          </w:p>
        </w:tc>
      </w:tr>
      <w:tr w:rsidR="00B378E7" w:rsidRPr="007350EE" w14:paraId="434CB21D" w14:textId="77777777" w:rsidTr="00A73284">
        <w:trPr>
          <w:trHeight w:val="499"/>
        </w:trPr>
        <w:tc>
          <w:tcPr>
            <w:tcW w:w="2405" w:type="dxa"/>
            <w:vAlign w:val="center"/>
          </w:tcPr>
          <w:p w14:paraId="21FA2542" w14:textId="77777777" w:rsidR="00B378E7" w:rsidRPr="007350EE" w:rsidRDefault="00B378E7" w:rsidP="00A73284">
            <w:pPr>
              <w:rPr>
                <w:rFonts w:cstheme="minorHAnsi"/>
              </w:rPr>
            </w:pPr>
            <w:r w:rsidRPr="007350EE">
              <w:rPr>
                <w:rFonts w:cstheme="minorHAnsi"/>
              </w:rPr>
              <w:t>Zenginleştirme</w:t>
            </w:r>
          </w:p>
        </w:tc>
        <w:tc>
          <w:tcPr>
            <w:tcW w:w="7433" w:type="dxa"/>
            <w:vAlign w:val="center"/>
          </w:tcPr>
          <w:p w14:paraId="14740E13" w14:textId="0B559919" w:rsidR="00B378E7" w:rsidRPr="00BF19D8" w:rsidRDefault="00530E51" w:rsidP="00A73284">
            <w:pPr>
              <w:pStyle w:val="ListeParagraf"/>
              <w:numPr>
                <w:ilvl w:val="0"/>
                <w:numId w:val="20"/>
              </w:numPr>
            </w:pPr>
            <w:r>
              <w:t>Beşe kadar olan rakamlarla çarpma işlemi örnekleri vermeleri istenir.</w:t>
            </w:r>
            <w:r w:rsidR="00B378E7" w:rsidRPr="00BF19D8">
              <w:t> </w:t>
            </w:r>
          </w:p>
        </w:tc>
      </w:tr>
      <w:tr w:rsidR="00B378E7" w:rsidRPr="007350EE" w14:paraId="1C14FA27" w14:textId="77777777" w:rsidTr="00A73284">
        <w:trPr>
          <w:trHeight w:val="902"/>
        </w:trPr>
        <w:tc>
          <w:tcPr>
            <w:tcW w:w="2405" w:type="dxa"/>
            <w:vAlign w:val="center"/>
          </w:tcPr>
          <w:p w14:paraId="7059D9C0" w14:textId="77777777" w:rsidR="00B378E7" w:rsidRPr="007350EE" w:rsidRDefault="00B378E7" w:rsidP="00A73284">
            <w:pPr>
              <w:rPr>
                <w:rFonts w:cstheme="minorHAnsi"/>
              </w:rPr>
            </w:pPr>
            <w:r w:rsidRPr="007350EE">
              <w:rPr>
                <w:rFonts w:cstheme="minorHAnsi"/>
              </w:rPr>
              <w:t>Destekleme</w:t>
            </w:r>
          </w:p>
        </w:tc>
        <w:tc>
          <w:tcPr>
            <w:tcW w:w="7433" w:type="dxa"/>
            <w:vAlign w:val="center"/>
          </w:tcPr>
          <w:p w14:paraId="42038513" w14:textId="7BEF514E" w:rsidR="00B378E7" w:rsidRPr="00BF19D8" w:rsidRDefault="00530E51" w:rsidP="00A73284">
            <w:pPr>
              <w:pStyle w:val="ListeParagraf"/>
              <w:numPr>
                <w:ilvl w:val="0"/>
                <w:numId w:val="20"/>
              </w:numPr>
            </w:pPr>
            <w:r>
              <w:t>Üzerine sayma oyunları oynatılır.</w:t>
            </w:r>
          </w:p>
        </w:tc>
      </w:tr>
      <w:tr w:rsidR="00B378E7" w:rsidRPr="007350EE" w14:paraId="24F4A46F" w14:textId="77777777" w:rsidTr="00A73284">
        <w:trPr>
          <w:trHeight w:val="274"/>
        </w:trPr>
        <w:tc>
          <w:tcPr>
            <w:tcW w:w="2405" w:type="dxa"/>
            <w:vAlign w:val="center"/>
          </w:tcPr>
          <w:p w14:paraId="6BCD723F" w14:textId="77777777" w:rsidR="00B378E7" w:rsidRPr="007350EE" w:rsidRDefault="00B378E7" w:rsidP="00A73284">
            <w:pPr>
              <w:rPr>
                <w:rFonts w:cstheme="minorHAnsi"/>
              </w:rPr>
            </w:pPr>
            <w:r w:rsidRPr="007350EE">
              <w:rPr>
                <w:rFonts w:cstheme="minorHAnsi"/>
              </w:rPr>
              <w:t>Öğretmen Yansıtmaları</w:t>
            </w:r>
          </w:p>
        </w:tc>
        <w:tc>
          <w:tcPr>
            <w:tcW w:w="7433" w:type="dxa"/>
            <w:vAlign w:val="center"/>
          </w:tcPr>
          <w:p w14:paraId="43A4D10C" w14:textId="77777777" w:rsidR="00B378E7" w:rsidRPr="007350EE" w:rsidRDefault="00B378E7" w:rsidP="00A73284">
            <w:pPr>
              <w:rPr>
                <w:rFonts w:cstheme="minorHAnsi"/>
              </w:rPr>
            </w:pPr>
          </w:p>
        </w:tc>
      </w:tr>
    </w:tbl>
    <w:p w14:paraId="1EDB8B52" w14:textId="77777777" w:rsidR="00B378E7" w:rsidRDefault="00B378E7" w:rsidP="00CA430F">
      <w:pPr>
        <w:pStyle w:val="AralkYok"/>
        <w:ind w:left="7080" w:firstLine="708"/>
      </w:pPr>
    </w:p>
    <w:p w14:paraId="467481EE" w14:textId="385A98A6" w:rsidR="000B57D2" w:rsidRDefault="00012D3B" w:rsidP="002E2181">
      <w:pPr>
        <w:pStyle w:val="AralkYok"/>
        <w:ind w:left="6372" w:firstLine="708"/>
      </w:pPr>
      <w:r>
        <w:t xml:space="preserve">      </w:t>
      </w:r>
      <w:r w:rsidR="002E2181">
        <w:t xml:space="preserve"> </w:t>
      </w:r>
      <w:r>
        <w:t xml:space="preserve">  </w:t>
      </w:r>
      <w:r w:rsidR="00CF1D17">
        <w:t>16</w:t>
      </w:r>
      <w:r w:rsidR="002E2181">
        <w:t>/0</w:t>
      </w:r>
      <w:r w:rsidR="00121AAA">
        <w:t>2</w:t>
      </w:r>
      <w:r w:rsidR="002E2181">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D6F2DDA" w14:textId="30BF2444" w:rsidR="00CA430F" w:rsidRPr="00176171" w:rsidRDefault="00CA430F" w:rsidP="00012D3B">
      <w:pPr>
        <w:pStyle w:val="AralkYok"/>
      </w:pPr>
    </w:p>
    <w:sectPr w:rsidR="00CA430F" w:rsidRPr="00176171" w:rsidSect="007F40D7">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F6D8C" w14:textId="77777777" w:rsidR="0043162D" w:rsidRDefault="0043162D" w:rsidP="00096A4E">
      <w:pPr>
        <w:spacing w:after="0" w:line="240" w:lineRule="auto"/>
      </w:pPr>
      <w:r>
        <w:separator/>
      </w:r>
    </w:p>
  </w:endnote>
  <w:endnote w:type="continuationSeparator" w:id="0">
    <w:p w14:paraId="15F7E191" w14:textId="77777777" w:rsidR="0043162D" w:rsidRDefault="0043162D"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7C69B" w14:textId="77777777" w:rsidR="0043162D" w:rsidRDefault="0043162D" w:rsidP="00096A4E">
      <w:pPr>
        <w:spacing w:after="0" w:line="240" w:lineRule="auto"/>
      </w:pPr>
      <w:r>
        <w:separator/>
      </w:r>
    </w:p>
  </w:footnote>
  <w:footnote w:type="continuationSeparator" w:id="0">
    <w:p w14:paraId="51C55BA6" w14:textId="77777777" w:rsidR="0043162D" w:rsidRDefault="0043162D"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E2BE22F" w:rsidR="00096A4E" w:rsidRPr="007F40D7" w:rsidRDefault="00B378E7" w:rsidP="00985D39">
    <w:pPr>
      <w:pStyle w:val="stBilgi"/>
      <w:jc w:val="right"/>
      <w:rPr>
        <w:rFonts w:cstheme="minorHAnsi"/>
      </w:rPr>
    </w:pPr>
    <w:r>
      <w:rPr>
        <w:rFonts w:cstheme="minorHAnsi"/>
      </w:rPr>
      <w:t>2</w:t>
    </w:r>
    <w:r w:rsidR="00CF1D17">
      <w:rPr>
        <w:rFonts w:cstheme="minorHAnsi"/>
      </w:rPr>
      <w:t>1</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72B65D2"/>
    <w:multiLevelType w:val="hybridMultilevel"/>
    <w:tmpl w:val="E998F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8"/>
  </w:num>
  <w:num w:numId="2" w16cid:durableId="1156990206">
    <w:abstractNumId w:val="19"/>
  </w:num>
  <w:num w:numId="3" w16cid:durableId="62262986">
    <w:abstractNumId w:val="15"/>
  </w:num>
  <w:num w:numId="4" w16cid:durableId="252471949">
    <w:abstractNumId w:val="12"/>
  </w:num>
  <w:num w:numId="5" w16cid:durableId="1655446877">
    <w:abstractNumId w:val="3"/>
  </w:num>
  <w:num w:numId="6" w16cid:durableId="384960526">
    <w:abstractNumId w:val="2"/>
  </w:num>
  <w:num w:numId="7" w16cid:durableId="370034960">
    <w:abstractNumId w:val="4"/>
  </w:num>
  <w:num w:numId="8" w16cid:durableId="1561481771">
    <w:abstractNumId w:val="17"/>
  </w:num>
  <w:num w:numId="9" w16cid:durableId="755588717">
    <w:abstractNumId w:val="6"/>
  </w:num>
  <w:num w:numId="10" w16cid:durableId="2127651275">
    <w:abstractNumId w:val="14"/>
  </w:num>
  <w:num w:numId="11" w16cid:durableId="127744839">
    <w:abstractNumId w:val="8"/>
  </w:num>
  <w:num w:numId="12" w16cid:durableId="256447737">
    <w:abstractNumId w:val="9"/>
  </w:num>
  <w:num w:numId="13" w16cid:durableId="1597901558">
    <w:abstractNumId w:val="1"/>
  </w:num>
  <w:num w:numId="14" w16cid:durableId="1832060713">
    <w:abstractNumId w:val="10"/>
  </w:num>
  <w:num w:numId="15" w16cid:durableId="675302317">
    <w:abstractNumId w:val="13"/>
  </w:num>
  <w:num w:numId="16" w16cid:durableId="755903465">
    <w:abstractNumId w:val="7"/>
  </w:num>
  <w:num w:numId="17" w16cid:durableId="2087145782">
    <w:abstractNumId w:val="0"/>
  </w:num>
  <w:num w:numId="18" w16cid:durableId="433595593">
    <w:abstractNumId w:val="5"/>
  </w:num>
  <w:num w:numId="19" w16cid:durableId="1739282934">
    <w:abstractNumId w:val="11"/>
  </w:num>
  <w:num w:numId="20" w16cid:durableId="1082601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96A4E"/>
    <w:rsid w:val="000B3520"/>
    <w:rsid w:val="000B57D2"/>
    <w:rsid w:val="000E0E5F"/>
    <w:rsid w:val="00114DCB"/>
    <w:rsid w:val="00121AAA"/>
    <w:rsid w:val="00125E5C"/>
    <w:rsid w:val="00154287"/>
    <w:rsid w:val="00161D6A"/>
    <w:rsid w:val="00176171"/>
    <w:rsid w:val="001B7F05"/>
    <w:rsid w:val="00287AD9"/>
    <w:rsid w:val="002B53AD"/>
    <w:rsid w:val="002C5319"/>
    <w:rsid w:val="002E1B8D"/>
    <w:rsid w:val="002E2181"/>
    <w:rsid w:val="002E22D8"/>
    <w:rsid w:val="00340BC6"/>
    <w:rsid w:val="003528B6"/>
    <w:rsid w:val="00353491"/>
    <w:rsid w:val="00405DA0"/>
    <w:rsid w:val="00421C3A"/>
    <w:rsid w:val="0043162D"/>
    <w:rsid w:val="0047305E"/>
    <w:rsid w:val="004E14AB"/>
    <w:rsid w:val="00530E51"/>
    <w:rsid w:val="00553C03"/>
    <w:rsid w:val="00564600"/>
    <w:rsid w:val="00564DF2"/>
    <w:rsid w:val="00597C65"/>
    <w:rsid w:val="005A4ACF"/>
    <w:rsid w:val="005B4B0F"/>
    <w:rsid w:val="00653C73"/>
    <w:rsid w:val="006A6A32"/>
    <w:rsid w:val="006A6BAC"/>
    <w:rsid w:val="00713296"/>
    <w:rsid w:val="007218EF"/>
    <w:rsid w:val="007350EE"/>
    <w:rsid w:val="0079774B"/>
    <w:rsid w:val="007A3D0A"/>
    <w:rsid w:val="007F40D7"/>
    <w:rsid w:val="00816C16"/>
    <w:rsid w:val="008423DC"/>
    <w:rsid w:val="008F7895"/>
    <w:rsid w:val="00960A42"/>
    <w:rsid w:val="00985D39"/>
    <w:rsid w:val="009B03BA"/>
    <w:rsid w:val="009B143A"/>
    <w:rsid w:val="009C1B10"/>
    <w:rsid w:val="00A36E5F"/>
    <w:rsid w:val="00A40300"/>
    <w:rsid w:val="00A9056D"/>
    <w:rsid w:val="00AE606F"/>
    <w:rsid w:val="00B378E7"/>
    <w:rsid w:val="00B55839"/>
    <w:rsid w:val="00B74505"/>
    <w:rsid w:val="00B74645"/>
    <w:rsid w:val="00BC7EFC"/>
    <w:rsid w:val="00BF19D8"/>
    <w:rsid w:val="00C10CF5"/>
    <w:rsid w:val="00C17454"/>
    <w:rsid w:val="00C23B60"/>
    <w:rsid w:val="00C51E59"/>
    <w:rsid w:val="00C7452E"/>
    <w:rsid w:val="00C823A4"/>
    <w:rsid w:val="00CA300B"/>
    <w:rsid w:val="00CA430F"/>
    <w:rsid w:val="00CE331A"/>
    <w:rsid w:val="00CE6435"/>
    <w:rsid w:val="00CF1D17"/>
    <w:rsid w:val="00DE5BE4"/>
    <w:rsid w:val="00DE6522"/>
    <w:rsid w:val="00DE72E7"/>
    <w:rsid w:val="00E13A96"/>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2026-02-15T14:42:00Z</dcterms:created>
  <dcterms:modified xsi:type="dcterms:W3CDTF">2026-02-15T14:42:00Z</dcterms:modified>
</cp:coreProperties>
</file>