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:rsidRPr="00453084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453084" w:rsidRDefault="00353491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07A3DE43" w:rsidR="00096A4E" w:rsidRPr="00453084" w:rsidRDefault="005F153C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OYUN KURALLARINI UYGULUYORUM</w:t>
            </w:r>
          </w:p>
        </w:tc>
      </w:tr>
      <w:tr w:rsidR="00096A4E" w:rsidRPr="00453084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584C1D1B" w14:textId="17341B06" w:rsidR="00096A4E" w:rsidRPr="00453084" w:rsidRDefault="00F25288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5</w:t>
            </w:r>
            <w:r w:rsidR="00C823A4" w:rsidRPr="00453084">
              <w:rPr>
                <w:rFonts w:cstheme="minorHAnsi"/>
              </w:rPr>
              <w:t xml:space="preserve"> Ders Saati</w:t>
            </w:r>
          </w:p>
        </w:tc>
      </w:tr>
      <w:tr w:rsidR="00571CFA" w:rsidRPr="00453084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453084" w:rsidRDefault="00571CFA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6E0D494B" w14:textId="3A1C5982" w:rsidR="00571CFA" w:rsidRPr="00453084" w:rsidRDefault="00FD36EA" w:rsidP="00FD36EA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BEOSAB5. Ritmik Hareket Etme</w:t>
            </w:r>
          </w:p>
        </w:tc>
      </w:tr>
      <w:tr w:rsidR="00096A4E" w:rsidRPr="00453084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369D58BE" w:rsidR="00096A4E" w:rsidRPr="00453084" w:rsidRDefault="005F153C" w:rsidP="005F153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KB1. Temel Beceriler</w:t>
            </w:r>
          </w:p>
        </w:tc>
      </w:tr>
      <w:tr w:rsidR="00096A4E" w:rsidRPr="00453084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0B832A87" w14:textId="14EB01BD" w:rsidR="00096A4E" w:rsidRPr="00453084" w:rsidRDefault="00AE6A29" w:rsidP="00AE6A29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E1.1. Merak</w:t>
            </w:r>
          </w:p>
        </w:tc>
      </w:tr>
      <w:tr w:rsidR="00096A4E" w:rsidRPr="00453084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453084" w:rsidRDefault="00096A4E" w:rsidP="0023545C">
            <w:pPr>
              <w:jc w:val="center"/>
              <w:rPr>
                <w:rFonts w:cstheme="minorHAnsi"/>
                <w:b/>
                <w:bCs/>
              </w:rPr>
            </w:pPr>
            <w:r w:rsidRPr="00453084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096A4E" w:rsidRPr="00453084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793E974A" w14:textId="71AA130C" w:rsidR="00096A4E" w:rsidRPr="00453084" w:rsidRDefault="00FD36EA" w:rsidP="00FD36EA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SDB1.2. Kendini Düzenleme (Öz Düzenleme), SDB2.2. İş Birliği, SDB3.1. Uyum</w:t>
            </w:r>
          </w:p>
        </w:tc>
      </w:tr>
      <w:tr w:rsidR="00096A4E" w:rsidRPr="00453084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3D8DF3A0" w14:textId="2AFB6AC5" w:rsidR="00096A4E" w:rsidRPr="00453084" w:rsidRDefault="00FD36EA" w:rsidP="00FD36EA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D4. Dostluk, D7. Estetik, D16. Sorumluluk</w:t>
            </w:r>
          </w:p>
        </w:tc>
      </w:tr>
      <w:tr w:rsidR="00096A4E" w:rsidRPr="00453084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6233FC49" w:rsidR="00096A4E" w:rsidRPr="00453084" w:rsidRDefault="00AE6A29" w:rsidP="00AE6A29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OB4. Görsel Okuryazarlık</w:t>
            </w:r>
          </w:p>
        </w:tc>
      </w:tr>
      <w:tr w:rsidR="00096A4E" w:rsidRPr="00453084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5B941A5A" w:rsidR="00096A4E" w:rsidRPr="00453084" w:rsidRDefault="00AE6A29" w:rsidP="00AE6A29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Görsel Sanatlar</w:t>
            </w:r>
            <w:r w:rsidR="00FD36EA" w:rsidRPr="00453084">
              <w:rPr>
                <w:rFonts w:cstheme="minorHAnsi"/>
              </w:rPr>
              <w:t>, Müzik</w:t>
            </w:r>
          </w:p>
        </w:tc>
      </w:tr>
      <w:tr w:rsidR="00353491" w:rsidRPr="00453084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453084" w:rsidRDefault="00353491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0B256B18" w:rsidR="00353491" w:rsidRPr="00453084" w:rsidRDefault="00FD36EA" w:rsidP="00FD36EA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BEOSAB7. Eşle/Grupla Hareket Etme</w:t>
            </w:r>
          </w:p>
        </w:tc>
      </w:tr>
      <w:tr w:rsidR="00096A4E" w:rsidRPr="00453084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15D431BE" w14:textId="77777777" w:rsidR="00453084" w:rsidRPr="00453084" w:rsidRDefault="00453084" w:rsidP="00453084">
            <w:pPr>
              <w:pStyle w:val="AralkYok"/>
              <w:rPr>
                <w:rFonts w:cstheme="minorHAnsi"/>
              </w:rPr>
            </w:pPr>
            <w:r w:rsidRPr="00453084">
              <w:rPr>
                <w:rFonts w:cstheme="minorHAnsi"/>
              </w:rPr>
              <w:t>BEO.2.3.2. Eşle veya grupla ritmik hareket etme becerisini sergileyebilme</w:t>
            </w:r>
          </w:p>
          <w:p w14:paraId="0884F7EE" w14:textId="48353C52" w:rsidR="00453084" w:rsidRPr="00453084" w:rsidRDefault="00453084" w:rsidP="00453084">
            <w:pPr>
              <w:pStyle w:val="AralkYok"/>
              <w:rPr>
                <w:rFonts w:cstheme="minorHAnsi"/>
              </w:rPr>
            </w:pPr>
            <w:r w:rsidRPr="00453084">
              <w:rPr>
                <w:rFonts w:cstheme="minorHAnsi"/>
              </w:rPr>
              <w:t>a) Eşle veya grupla temel hareket becerilerini kullanarak verilen ritmi algılar.</w:t>
            </w:r>
          </w:p>
          <w:p w14:paraId="70282363" w14:textId="2750BC29" w:rsidR="00453084" w:rsidRPr="00453084" w:rsidRDefault="00453084" w:rsidP="00453084">
            <w:pPr>
              <w:pStyle w:val="AralkYok"/>
              <w:rPr>
                <w:rFonts w:cstheme="minorHAnsi"/>
              </w:rPr>
            </w:pPr>
            <w:r w:rsidRPr="00453084">
              <w:rPr>
                <w:rFonts w:cstheme="minorHAnsi"/>
              </w:rPr>
              <w:t>b) Eşle veya grupla temel hareket becerilerini kullanarak ritme uygun hareket eder.</w:t>
            </w:r>
          </w:p>
          <w:p w14:paraId="68A74591" w14:textId="105E4B0C" w:rsidR="00B62D75" w:rsidRPr="00453084" w:rsidRDefault="00453084" w:rsidP="00453084">
            <w:pPr>
              <w:pStyle w:val="AralkYok"/>
              <w:rPr>
                <w:rFonts w:cstheme="minorHAnsi"/>
              </w:rPr>
            </w:pPr>
            <w:r w:rsidRPr="00453084">
              <w:rPr>
                <w:rFonts w:cstheme="minorHAnsi"/>
              </w:rPr>
              <w:t>c) Eşle veya grupla temel hareket becerilerini kullanarak ritmik hareket becerilerini sergiler.</w:t>
            </w:r>
          </w:p>
        </w:tc>
      </w:tr>
      <w:tr w:rsidR="00096A4E" w:rsidRPr="00453084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74AB3919" w:rsidR="00096A4E" w:rsidRPr="00453084" w:rsidRDefault="00453084" w:rsidP="00FD36EA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Eşle veya Grupla Ritmik Hareket</w:t>
            </w:r>
          </w:p>
        </w:tc>
      </w:tr>
      <w:tr w:rsidR="00096A4E" w:rsidRPr="00453084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04C8CEFD" w:rsidR="00096A4E" w:rsidRPr="00453084" w:rsidRDefault="00FD36EA" w:rsidP="00FD36EA">
            <w:pPr>
              <w:rPr>
                <w:rFonts w:cstheme="minorHAnsi"/>
              </w:rPr>
            </w:pPr>
            <w:proofErr w:type="gramStart"/>
            <w:r w:rsidRPr="00453084">
              <w:rPr>
                <w:rFonts w:cstheme="minorHAnsi"/>
              </w:rPr>
              <w:t>hareket</w:t>
            </w:r>
            <w:proofErr w:type="gramEnd"/>
            <w:r w:rsidRPr="00453084">
              <w:rPr>
                <w:rFonts w:cstheme="minorHAnsi"/>
              </w:rPr>
              <w:t>, müzik, ritim, tempo, uyum</w:t>
            </w:r>
          </w:p>
        </w:tc>
      </w:tr>
      <w:tr w:rsidR="00096A4E" w:rsidRPr="00453084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34584127" w14:textId="25FEADE4" w:rsidR="00AE6A29" w:rsidRPr="00453084" w:rsidRDefault="00AE6A29" w:rsidP="00AE6A2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453084">
              <w:rPr>
                <w:rFonts w:cstheme="minorHAnsi"/>
              </w:rPr>
              <w:t>Gözlem Formu</w:t>
            </w:r>
          </w:p>
        </w:tc>
      </w:tr>
      <w:tr w:rsidR="00096A4E" w:rsidRPr="00453084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453084" w:rsidRDefault="00096A4E" w:rsidP="0023545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453084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:rsidRPr="00453084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233F3CE6" w:rsidR="00096A4E" w:rsidRPr="00453084" w:rsidRDefault="00FD36EA" w:rsidP="00FD36EA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Öğrencilerin temel hareket becerilerini kullanarak basit ritimli hareketleri yapabildikleri, hızlı ve yavaş formlarda hareket deneyimlerine sahip oldukları kabul edilir.</w:t>
            </w:r>
          </w:p>
        </w:tc>
      </w:tr>
      <w:tr w:rsidR="00096A4E" w:rsidRPr="00453084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4D5382C6" w:rsidR="00985D39" w:rsidRPr="00453084" w:rsidRDefault="00FD36EA" w:rsidP="00FD36EA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Öğrencilere ritim ile ilgili üç kere el çırp, ayaklarını iki kere yere vur; iki kere el çırp, iki kere ayak vur; iki kere parmak şıklat, masaya bir kere vur gibi hareketler yaptırılabilir.</w:t>
            </w:r>
          </w:p>
        </w:tc>
      </w:tr>
      <w:tr w:rsidR="00096A4E" w:rsidRPr="00453084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6CFBEE0A" w:rsidR="00096A4E" w:rsidRPr="00453084" w:rsidRDefault="00453084" w:rsidP="00453084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Öğrencilerden doğada ve çevremizde duyduğumuz, gördüğümüz ritmik hareketlere/seslere örnekler vermeleri istenebilir. Ardından öğrencilere bir çocuk şarkısı seçilebilir. Öğrencilerden el ele tutuşularak bir çember oluşturmaları ve seçilen şarkıya uygun ritim hareket becerilerini sergilemeleri istenebilir.</w:t>
            </w:r>
          </w:p>
        </w:tc>
      </w:tr>
      <w:tr w:rsidR="00096A4E" w:rsidRPr="00453084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63B15527" w14:textId="77777777" w:rsidR="00453084" w:rsidRPr="00453084" w:rsidRDefault="00453084" w:rsidP="00453084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Oyun 1: Ritmi Takip Et</w:t>
            </w:r>
          </w:p>
          <w:p w14:paraId="4DC1488E" w14:textId="08A583D6" w:rsidR="00977921" w:rsidRPr="00453084" w:rsidRDefault="00453084" w:rsidP="00453084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Öğrencilere oynanacak oyunda yere birtakım görseller (Ek 6) konulacağı ve müziğin ritmine uygun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bir şekilde yerdeki görselleri takip ederek bardaklarla ritim tutmaları gerektiği söylenir. Spiral desenini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gördüklerinde ellerindeki bardaklarla makara hareketi yapacakları (Şekil 3), çift yuvarlak gördüklerinde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görselin üstünde yazan sayı kadar iki bardağı aynı anda yere vuracakları, tek yuvarlak gördüklerinde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yuvarlağın olduğu taraftaki tek bardağı yere bir kere vuracakları, birbirine bakan bardak resmini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gördüklerinde üstünde yazan sayı kadar bardakları birbirine vuracakları (Şekil 3) anlatılır. Görseller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seçilen müziğin ritmine uyacak şekilde yere yerleştirilerek şerit oluşturulur (Şekil 2). Tüm eşler dikkatli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bir şekilde eş zamanlı olarak, ritme uygun biçimde yerdeki görselleri takip ederek hareketleri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doğru sıra ve ritimde yapmaya odaklanır (SDB2.2, SDB3.1, BEOSAB7). Tüm öğrenciler verilen görevi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tamamladıktan sonra yer değiştirir. Öğrencilerden ikişerli olmaları istenir. İki öğrenciden görsellerin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 xml:space="preserve">yanlarına karşılıklı geçmeleri istenir ve müzik başlatılır. Öğrenciler, müziğin ritmine </w:t>
            </w:r>
            <w:r w:rsidRPr="00453084">
              <w:rPr>
                <w:rFonts w:cstheme="minorHAnsi"/>
              </w:rPr>
              <w:lastRenderedPageBreak/>
              <w:t>uygun şekilde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yerdeki görselleri takip ederek ellerindeki bardaklarla doğru ritmi yakalamaya çalışır (SDB2.2).</w:t>
            </w:r>
          </w:p>
        </w:tc>
      </w:tr>
      <w:tr w:rsidR="00096A4E" w:rsidRPr="00453084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453084" w:rsidRDefault="00096A4E" w:rsidP="0023545C">
            <w:pPr>
              <w:jc w:val="center"/>
              <w:rPr>
                <w:rFonts w:cstheme="minorHAnsi"/>
                <w:b/>
                <w:bCs/>
              </w:rPr>
            </w:pPr>
            <w:r w:rsidRPr="00453084">
              <w:rPr>
                <w:rFonts w:cstheme="minorHAnsi"/>
                <w:b/>
                <w:bCs/>
              </w:rPr>
              <w:lastRenderedPageBreak/>
              <w:t>FARKLILAŞTIRMA</w:t>
            </w:r>
          </w:p>
        </w:tc>
      </w:tr>
      <w:tr w:rsidR="00096A4E" w:rsidRPr="00453084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2BF6C809" w:rsidR="00096A4E" w:rsidRPr="00453084" w:rsidRDefault="00453084" w:rsidP="00453084">
            <w:pPr>
              <w:pStyle w:val="AralkYok"/>
              <w:rPr>
                <w:rFonts w:cstheme="minorHAnsi"/>
              </w:rPr>
            </w:pPr>
            <w:r w:rsidRPr="00453084">
              <w:rPr>
                <w:rFonts w:cstheme="minorHAnsi"/>
              </w:rPr>
              <w:t>Değişen tempolara uyum sağlamalarını gerektirecek farklı seriler hazırlamaları istenebilir. Sınıfta dans ile ilgilenen öğrenciler varsa bu öğrencilerin arkadaşlarına liderlik etmeleri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sağlanabilir.</w:t>
            </w:r>
          </w:p>
        </w:tc>
      </w:tr>
      <w:tr w:rsidR="00096A4E" w:rsidRPr="00453084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74ADCB2C" w14:textId="5395D209" w:rsidR="00096A4E" w:rsidRPr="00453084" w:rsidRDefault="00453084" w:rsidP="00453084">
            <w:pPr>
              <w:pStyle w:val="AralkYok"/>
              <w:rPr>
                <w:rFonts w:cstheme="minorHAnsi"/>
              </w:rPr>
            </w:pPr>
            <w:r w:rsidRPr="00453084">
              <w:rPr>
                <w:rFonts w:cstheme="minorHAnsi"/>
              </w:rPr>
              <w:t>Ritme uygun hareket etmekte zorlanan öğrencilerin etkinliklere akran desteği ile katılımı sağlanabilir.</w:t>
            </w:r>
            <w:r w:rsidRPr="00453084">
              <w:rPr>
                <w:rFonts w:cstheme="minorHAnsi"/>
              </w:rPr>
              <w:t xml:space="preserve"> </w:t>
            </w:r>
            <w:r w:rsidRPr="00453084">
              <w:rPr>
                <w:rFonts w:cstheme="minorHAnsi"/>
              </w:rPr>
              <w:t>Yavaş tempolu müziklerle hareket becerilerini sergilemeleri istenebilir.</w:t>
            </w:r>
          </w:p>
        </w:tc>
      </w:tr>
      <w:tr w:rsidR="00096A4E" w:rsidRPr="00453084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453084" w:rsidRDefault="00096A4E" w:rsidP="0023545C">
            <w:pPr>
              <w:rPr>
                <w:rFonts w:cstheme="minorHAnsi"/>
              </w:rPr>
            </w:pPr>
            <w:r w:rsidRPr="00453084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453084" w:rsidRDefault="00096A4E" w:rsidP="0023545C">
            <w:pPr>
              <w:rPr>
                <w:rFonts w:cstheme="minorHAnsi"/>
              </w:rPr>
            </w:pPr>
          </w:p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626BF6A7" w14:textId="77777777" w:rsidR="00645097" w:rsidRDefault="00DA617B" w:rsidP="00DA617B">
      <w:pPr>
        <w:pStyle w:val="AralkYok"/>
      </w:pPr>
      <w:r>
        <w:t xml:space="preserve">      </w:t>
      </w:r>
      <w:r w:rsidR="008951A5">
        <w:t xml:space="preserve">    </w:t>
      </w:r>
      <w:r>
        <w:t xml:space="preserve">  </w:t>
      </w:r>
      <w:bookmarkStart w:id="0" w:name="_Hlk20849987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46E5">
        <w:tab/>
      </w:r>
      <w:r w:rsidR="003246E5">
        <w:tab/>
      </w:r>
      <w:r w:rsidR="003246E5">
        <w:tab/>
      </w:r>
      <w:r w:rsidR="003246E5">
        <w:tab/>
      </w:r>
    </w:p>
    <w:p w14:paraId="203C4818" w14:textId="77777777" w:rsidR="00645097" w:rsidRDefault="00645097" w:rsidP="00DA617B">
      <w:pPr>
        <w:pStyle w:val="AralkYok"/>
      </w:pPr>
    </w:p>
    <w:p w14:paraId="663FB741" w14:textId="77777777" w:rsidR="00645097" w:rsidRDefault="00645097" w:rsidP="00DA617B">
      <w:pPr>
        <w:pStyle w:val="AralkYok"/>
      </w:pPr>
    </w:p>
    <w:p w14:paraId="294BCD64" w14:textId="77777777" w:rsidR="00645097" w:rsidRDefault="00645097" w:rsidP="00DA617B">
      <w:pPr>
        <w:pStyle w:val="AralkYok"/>
      </w:pPr>
    </w:p>
    <w:bookmarkEnd w:id="0"/>
    <w:p w14:paraId="4182D471" w14:textId="3B4E2138" w:rsidR="00680B7F" w:rsidRDefault="00F25288" w:rsidP="00680B7F">
      <w:pPr>
        <w:pStyle w:val="AralkYok"/>
        <w:ind w:left="6372" w:firstLine="708"/>
      </w:pPr>
      <w:r>
        <w:t xml:space="preserve">       </w:t>
      </w:r>
      <w:r w:rsidR="00453084">
        <w:t xml:space="preserve"> </w:t>
      </w:r>
      <w:r>
        <w:t xml:space="preserve"> </w:t>
      </w:r>
      <w:r w:rsidR="00453084">
        <w:t>02</w:t>
      </w:r>
      <w:r>
        <w:t>/0</w:t>
      </w:r>
      <w:r w:rsidR="00453084">
        <w:t>3</w:t>
      </w:r>
      <w:r>
        <w:t>/2026</w:t>
      </w:r>
    </w:p>
    <w:p w14:paraId="2F3E1D21" w14:textId="5A4E3503" w:rsidR="00262EC4" w:rsidRDefault="00F25288" w:rsidP="00262EC4">
      <w:pPr>
        <w:pStyle w:val="AralkYok"/>
        <w:rPr>
          <w:kern w:val="0"/>
          <w14:ligatures w14:val="none"/>
        </w:rPr>
      </w:pPr>
      <w:r>
        <w:t xml:space="preserve"> </w:t>
      </w:r>
      <w:r w:rsidR="00262EC4">
        <w:rPr>
          <w:kern w:val="0"/>
          <w14:ligatures w14:val="none"/>
        </w:rPr>
        <w:t>Sınıf Öğretmeni</w:t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  <w:t xml:space="preserve">        Okul Müdürü</w:t>
      </w:r>
    </w:p>
    <w:p w14:paraId="62B62DC1" w14:textId="40BD3CCC" w:rsidR="00A9056D" w:rsidRDefault="00A9056D" w:rsidP="00176C61"/>
    <w:sectPr w:rsidR="00A9056D" w:rsidSect="0023545C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967BC" w14:textId="77777777" w:rsidR="00F84821" w:rsidRDefault="00F84821" w:rsidP="00096A4E">
      <w:pPr>
        <w:spacing w:after="0" w:line="240" w:lineRule="auto"/>
      </w:pPr>
      <w:r>
        <w:separator/>
      </w:r>
    </w:p>
  </w:endnote>
  <w:endnote w:type="continuationSeparator" w:id="0">
    <w:p w14:paraId="7E1126E7" w14:textId="77777777" w:rsidR="00F84821" w:rsidRDefault="00F84821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D07E0" w14:textId="77777777" w:rsidR="00F84821" w:rsidRDefault="00F84821" w:rsidP="00096A4E">
      <w:pPr>
        <w:spacing w:after="0" w:line="240" w:lineRule="auto"/>
      </w:pPr>
      <w:r>
        <w:separator/>
      </w:r>
    </w:p>
  </w:footnote>
  <w:footnote w:type="continuationSeparator" w:id="0">
    <w:p w14:paraId="4D3A9C66" w14:textId="77777777" w:rsidR="00F84821" w:rsidRDefault="00F84821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585523D8" w:rsidR="00096A4E" w:rsidRPr="00096A4E" w:rsidRDefault="00FD36EA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453084"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5E87FFEA" w:rsidR="00096A4E" w:rsidRDefault="0023545C" w:rsidP="0023545C">
    <w:pPr>
      <w:pStyle w:val="stBilgi"/>
      <w:jc w:val="center"/>
    </w:pPr>
    <w:r>
      <w:t>2/C SINIFI BEDEN EĞİTİMİ VE OYUN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71C89"/>
    <w:multiLevelType w:val="hybridMultilevel"/>
    <w:tmpl w:val="590C9DFE"/>
    <w:lvl w:ilvl="0" w:tplc="97E4A5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3"/>
  </w:num>
  <w:num w:numId="2" w16cid:durableId="1156990206">
    <w:abstractNumId w:val="4"/>
  </w:num>
  <w:num w:numId="3" w16cid:durableId="62262986">
    <w:abstractNumId w:val="1"/>
  </w:num>
  <w:num w:numId="4" w16cid:durableId="252471949">
    <w:abstractNumId w:val="0"/>
  </w:num>
  <w:num w:numId="5" w16cid:durableId="15082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0D19D6"/>
    <w:rsid w:val="00176C61"/>
    <w:rsid w:val="00182B8C"/>
    <w:rsid w:val="001C5A3A"/>
    <w:rsid w:val="0023545C"/>
    <w:rsid w:val="00262EC4"/>
    <w:rsid w:val="00281688"/>
    <w:rsid w:val="0028468D"/>
    <w:rsid w:val="002E132E"/>
    <w:rsid w:val="003246E5"/>
    <w:rsid w:val="003275C0"/>
    <w:rsid w:val="00353491"/>
    <w:rsid w:val="003A366E"/>
    <w:rsid w:val="003E567D"/>
    <w:rsid w:val="00421C3A"/>
    <w:rsid w:val="0042541B"/>
    <w:rsid w:val="00453084"/>
    <w:rsid w:val="0047305E"/>
    <w:rsid w:val="00490688"/>
    <w:rsid w:val="004E14AB"/>
    <w:rsid w:val="00504392"/>
    <w:rsid w:val="00543938"/>
    <w:rsid w:val="00571CFA"/>
    <w:rsid w:val="00597C65"/>
    <w:rsid w:val="005B386E"/>
    <w:rsid w:val="005C600D"/>
    <w:rsid w:val="005D0F7A"/>
    <w:rsid w:val="005F153C"/>
    <w:rsid w:val="005F3E33"/>
    <w:rsid w:val="00612B23"/>
    <w:rsid w:val="00645097"/>
    <w:rsid w:val="0065333D"/>
    <w:rsid w:val="00680B7F"/>
    <w:rsid w:val="00693D15"/>
    <w:rsid w:val="006B3169"/>
    <w:rsid w:val="006B7F99"/>
    <w:rsid w:val="006D23CA"/>
    <w:rsid w:val="006D56F3"/>
    <w:rsid w:val="007B6F3D"/>
    <w:rsid w:val="008951A5"/>
    <w:rsid w:val="008952CA"/>
    <w:rsid w:val="008A600A"/>
    <w:rsid w:val="008A677E"/>
    <w:rsid w:val="008D7638"/>
    <w:rsid w:val="008F7895"/>
    <w:rsid w:val="00902B30"/>
    <w:rsid w:val="00927187"/>
    <w:rsid w:val="0093427A"/>
    <w:rsid w:val="009431EA"/>
    <w:rsid w:val="009728BA"/>
    <w:rsid w:val="00977921"/>
    <w:rsid w:val="00985D39"/>
    <w:rsid w:val="009B12DF"/>
    <w:rsid w:val="009E39CB"/>
    <w:rsid w:val="00A470EF"/>
    <w:rsid w:val="00A4783D"/>
    <w:rsid w:val="00A9056D"/>
    <w:rsid w:val="00AE6A29"/>
    <w:rsid w:val="00B141AC"/>
    <w:rsid w:val="00B42230"/>
    <w:rsid w:val="00B62D75"/>
    <w:rsid w:val="00B73CFC"/>
    <w:rsid w:val="00B77142"/>
    <w:rsid w:val="00BC7EFC"/>
    <w:rsid w:val="00BE3540"/>
    <w:rsid w:val="00C02A9B"/>
    <w:rsid w:val="00C41443"/>
    <w:rsid w:val="00C823A4"/>
    <w:rsid w:val="00C94948"/>
    <w:rsid w:val="00CD14A8"/>
    <w:rsid w:val="00D97790"/>
    <w:rsid w:val="00DA617B"/>
    <w:rsid w:val="00E1071B"/>
    <w:rsid w:val="00F25288"/>
    <w:rsid w:val="00F52D25"/>
    <w:rsid w:val="00F626B8"/>
    <w:rsid w:val="00F84821"/>
    <w:rsid w:val="00F92D12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728BA"/>
    <w:rPr>
      <w:b/>
      <w:bCs/>
    </w:rPr>
  </w:style>
  <w:style w:type="character" w:styleId="Kpr">
    <w:name w:val="Hyperlink"/>
    <w:basedOn w:val="VarsaylanParagrafYazTipi"/>
    <w:uiPriority w:val="99"/>
    <w:unhideWhenUsed/>
    <w:rsid w:val="009B1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2026-03-01T09:48:00Z</dcterms:created>
  <dcterms:modified xsi:type="dcterms:W3CDTF">2026-03-01T09:48:00Z</dcterms:modified>
</cp:coreProperties>
</file>