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871"/>
        <w:tblW w:w="9838" w:type="dxa"/>
        <w:tblLook w:val="04A0" w:firstRow="1" w:lastRow="0" w:firstColumn="1" w:lastColumn="0" w:noHBand="0" w:noVBand="1"/>
      </w:tblPr>
      <w:tblGrid>
        <w:gridCol w:w="2405"/>
        <w:gridCol w:w="7433"/>
      </w:tblGrid>
      <w:tr w:rsidR="00BD4AC9" w:rsidRPr="00A82F4D" w14:paraId="028349E3" w14:textId="77777777" w:rsidTr="00BD4AC9">
        <w:trPr>
          <w:trHeight w:val="414"/>
        </w:trPr>
        <w:tc>
          <w:tcPr>
            <w:tcW w:w="2405" w:type="dxa"/>
            <w:vAlign w:val="center"/>
          </w:tcPr>
          <w:p w14:paraId="08338437" w14:textId="000903E8" w:rsidR="00BD4AC9" w:rsidRPr="00A82F4D" w:rsidRDefault="0072755A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Öğrenme Alanı</w:t>
            </w:r>
          </w:p>
        </w:tc>
        <w:tc>
          <w:tcPr>
            <w:tcW w:w="7433" w:type="dxa"/>
            <w:vAlign w:val="center"/>
          </w:tcPr>
          <w:p w14:paraId="3B63E635" w14:textId="62B3056D" w:rsidR="00BD4AC9" w:rsidRPr="00A82F4D" w:rsidRDefault="00D10111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YETENEKLERİMİZİ TANIYORUZ</w:t>
            </w:r>
          </w:p>
        </w:tc>
      </w:tr>
      <w:tr w:rsidR="00BD4AC9" w:rsidRPr="00A82F4D" w14:paraId="719D36E7" w14:textId="77777777" w:rsidTr="00BD4AC9">
        <w:trPr>
          <w:trHeight w:val="266"/>
        </w:trPr>
        <w:tc>
          <w:tcPr>
            <w:tcW w:w="2405" w:type="dxa"/>
            <w:vAlign w:val="center"/>
          </w:tcPr>
          <w:p w14:paraId="01B639A6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Süre</w:t>
            </w:r>
          </w:p>
        </w:tc>
        <w:tc>
          <w:tcPr>
            <w:tcW w:w="7433" w:type="dxa"/>
            <w:vAlign w:val="center"/>
          </w:tcPr>
          <w:p w14:paraId="46CE40EA" w14:textId="046100F4" w:rsidR="00BD4AC9" w:rsidRPr="00A82F4D" w:rsidRDefault="00E640FE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10</w:t>
            </w:r>
            <w:r w:rsidR="00BD4AC9" w:rsidRPr="00A82F4D">
              <w:rPr>
                <w:rFonts w:cstheme="minorHAnsi"/>
              </w:rPr>
              <w:t xml:space="preserve"> Ders Saati</w:t>
            </w:r>
          </w:p>
        </w:tc>
      </w:tr>
      <w:tr w:rsidR="00BD4AC9" w:rsidRPr="00A82F4D" w14:paraId="6AB2F17C" w14:textId="77777777" w:rsidTr="00BD4AC9">
        <w:trPr>
          <w:trHeight w:val="285"/>
        </w:trPr>
        <w:tc>
          <w:tcPr>
            <w:tcW w:w="2405" w:type="dxa"/>
            <w:vAlign w:val="center"/>
          </w:tcPr>
          <w:p w14:paraId="375035AD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Alan Becerileri</w:t>
            </w:r>
          </w:p>
        </w:tc>
        <w:tc>
          <w:tcPr>
            <w:tcW w:w="7433" w:type="dxa"/>
            <w:vAlign w:val="center"/>
          </w:tcPr>
          <w:p w14:paraId="1B280E22" w14:textId="403354AB" w:rsidR="00BD4AC9" w:rsidRPr="00A82F4D" w:rsidRDefault="00D10111" w:rsidP="00D10111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TAB1. Dinleme/İzleme, TAB2. Okuma, TAB3. Konuşma, TAB4. Yazma</w:t>
            </w:r>
          </w:p>
        </w:tc>
      </w:tr>
      <w:tr w:rsidR="00BD4AC9" w:rsidRPr="00A82F4D" w14:paraId="6F22BF44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6DE718A8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Kavramsal Beceriler</w:t>
            </w:r>
          </w:p>
        </w:tc>
        <w:tc>
          <w:tcPr>
            <w:tcW w:w="7433" w:type="dxa"/>
            <w:vAlign w:val="center"/>
          </w:tcPr>
          <w:p w14:paraId="55A9D379" w14:textId="50D174C0" w:rsidR="00BD4AC9" w:rsidRPr="00A82F4D" w:rsidRDefault="00D10111" w:rsidP="00D10111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KB1. Saymak-Okumak, KB1. Yazmak-Çizmek, KB1. Belirlemek-İşaret Etmek, KB1. Ölçmek-Sunmak, KB1. Bulmak-Seçmek, KB2.6. Bilgi Toplama, KB2.7. Karşılaştırma, KB2.8. Sorgulama, KB2.10. Çıkarım Yapma, KB2.12. Mevcut Bilgiye/Veriye Dayalı Tahmin Etme, KB2.3. Özetleme, KB3.1. Karar Verme</w:t>
            </w:r>
          </w:p>
        </w:tc>
      </w:tr>
      <w:tr w:rsidR="00BD4AC9" w:rsidRPr="00A82F4D" w14:paraId="347A9661" w14:textId="77777777" w:rsidTr="00BD4AC9">
        <w:trPr>
          <w:trHeight w:val="370"/>
        </w:trPr>
        <w:tc>
          <w:tcPr>
            <w:tcW w:w="2405" w:type="dxa"/>
            <w:vAlign w:val="center"/>
          </w:tcPr>
          <w:p w14:paraId="23108CA4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Eğilimler</w:t>
            </w:r>
          </w:p>
        </w:tc>
        <w:tc>
          <w:tcPr>
            <w:tcW w:w="7433" w:type="dxa"/>
            <w:vAlign w:val="center"/>
          </w:tcPr>
          <w:p w14:paraId="4CF029A6" w14:textId="4081E632" w:rsidR="00BD4AC9" w:rsidRPr="00A82F4D" w:rsidRDefault="00D10111" w:rsidP="00D10111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E1.1. Merak, E1.2. Bağımsızlık, E1.5. Kendine Güvenme (Öz Güven)</w:t>
            </w:r>
          </w:p>
        </w:tc>
      </w:tr>
      <w:tr w:rsidR="00BD4AC9" w:rsidRPr="00A82F4D" w14:paraId="21066CB8" w14:textId="77777777" w:rsidTr="00BD4AC9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5DE7CF3E" w14:textId="77777777" w:rsidR="00BD4AC9" w:rsidRPr="00A82F4D" w:rsidRDefault="00BD4AC9" w:rsidP="00BD4AC9">
            <w:pPr>
              <w:jc w:val="center"/>
              <w:rPr>
                <w:rFonts w:cstheme="minorHAnsi"/>
                <w:b/>
                <w:bCs/>
              </w:rPr>
            </w:pPr>
            <w:r w:rsidRPr="00A82F4D">
              <w:rPr>
                <w:rFonts w:cstheme="minorHAnsi"/>
                <w:b/>
                <w:bCs/>
              </w:rPr>
              <w:t>PROGRAMLAR ARASI BİLEŞENLER</w:t>
            </w:r>
          </w:p>
        </w:tc>
      </w:tr>
      <w:tr w:rsidR="00BD4AC9" w:rsidRPr="00A82F4D" w14:paraId="7929E234" w14:textId="77777777" w:rsidTr="00BD4AC9">
        <w:trPr>
          <w:trHeight w:val="4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E85979A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Sosyal-Duygusal Öğrenme Becerileri</w:t>
            </w:r>
          </w:p>
        </w:tc>
        <w:tc>
          <w:tcPr>
            <w:tcW w:w="7433" w:type="dxa"/>
            <w:vAlign w:val="center"/>
          </w:tcPr>
          <w:p w14:paraId="3615B0BC" w14:textId="3D6FB37E" w:rsidR="00BD4AC9" w:rsidRPr="00A82F4D" w:rsidRDefault="00D10111" w:rsidP="00D10111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SDB1.1. Kendini Tanıma (Öz Farkındalık Becerisi), SDB1.2. Kendini Düzenleme (Öz Düzenleme Becerisi), SDB2.1. İletişim</w:t>
            </w:r>
          </w:p>
        </w:tc>
      </w:tr>
      <w:tr w:rsidR="00BD4AC9" w:rsidRPr="00A82F4D" w14:paraId="11D80C5A" w14:textId="77777777" w:rsidTr="00BD4AC9">
        <w:trPr>
          <w:trHeight w:val="271"/>
        </w:trPr>
        <w:tc>
          <w:tcPr>
            <w:tcW w:w="2405" w:type="dxa"/>
            <w:shd w:val="clear" w:color="auto" w:fill="FFFFFF" w:themeFill="background1"/>
            <w:vAlign w:val="center"/>
          </w:tcPr>
          <w:p w14:paraId="56D7D0C9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Değerler</w:t>
            </w:r>
          </w:p>
        </w:tc>
        <w:tc>
          <w:tcPr>
            <w:tcW w:w="7433" w:type="dxa"/>
            <w:vAlign w:val="center"/>
          </w:tcPr>
          <w:p w14:paraId="30719E70" w14:textId="10EDE89F" w:rsidR="00BD4AC9" w:rsidRPr="00A82F4D" w:rsidRDefault="00A97746" w:rsidP="00A97746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D14. Saygı</w:t>
            </w:r>
          </w:p>
        </w:tc>
      </w:tr>
      <w:tr w:rsidR="00BD4AC9" w:rsidRPr="00A82F4D" w14:paraId="7987D893" w14:textId="77777777" w:rsidTr="00BD4AC9">
        <w:trPr>
          <w:trHeight w:val="320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85E8E1F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Okuryazarlık Becerileri</w:t>
            </w:r>
          </w:p>
        </w:tc>
        <w:tc>
          <w:tcPr>
            <w:tcW w:w="7433" w:type="dxa"/>
            <w:vAlign w:val="center"/>
          </w:tcPr>
          <w:p w14:paraId="4E7F024B" w14:textId="1201E74B" w:rsidR="00BD4AC9" w:rsidRPr="00A82F4D" w:rsidRDefault="00A97746" w:rsidP="00A97746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OB2. Dijital Okuryazarlık, OB4. Görsel Okuryazarlık</w:t>
            </w:r>
          </w:p>
        </w:tc>
      </w:tr>
      <w:tr w:rsidR="00BD4AC9" w:rsidRPr="00A82F4D" w14:paraId="7824951F" w14:textId="77777777" w:rsidTr="00BD4AC9">
        <w:trPr>
          <w:trHeight w:val="297"/>
        </w:trPr>
        <w:tc>
          <w:tcPr>
            <w:tcW w:w="2405" w:type="dxa"/>
            <w:shd w:val="clear" w:color="auto" w:fill="FFFFFF" w:themeFill="background1"/>
            <w:vAlign w:val="center"/>
          </w:tcPr>
          <w:p w14:paraId="6B8C7DBB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Disiplinler Arası İlişkiler</w:t>
            </w:r>
          </w:p>
        </w:tc>
        <w:tc>
          <w:tcPr>
            <w:tcW w:w="7433" w:type="dxa"/>
            <w:vAlign w:val="center"/>
          </w:tcPr>
          <w:p w14:paraId="07C0525E" w14:textId="54873CB4" w:rsidR="00BD4AC9" w:rsidRPr="00A82F4D" w:rsidRDefault="00D10111" w:rsidP="00D10111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Hayat Bilgisi, Görsel Sanatlar, Müzik, Beden Eğitimi ve Oyun</w:t>
            </w:r>
          </w:p>
        </w:tc>
      </w:tr>
      <w:tr w:rsidR="00BD4AC9" w:rsidRPr="00A82F4D" w14:paraId="198E6E3B" w14:textId="77777777" w:rsidTr="00BD4AC9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E79B036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Öğrenme Çıktıları ve Süreç Bileşenleri</w:t>
            </w:r>
          </w:p>
        </w:tc>
        <w:tc>
          <w:tcPr>
            <w:tcW w:w="7433" w:type="dxa"/>
            <w:vAlign w:val="center"/>
          </w:tcPr>
          <w:p w14:paraId="5B285D04" w14:textId="77777777" w:rsidR="00D10111" w:rsidRPr="00A82F4D" w:rsidRDefault="00D10111" w:rsidP="00D10111">
            <w:pPr>
              <w:pStyle w:val="AralkYok"/>
              <w:rPr>
                <w:rFonts w:cstheme="minorHAnsi"/>
                <w:color w:val="FF0000"/>
              </w:rPr>
            </w:pPr>
            <w:r w:rsidRPr="00A82F4D">
              <w:rPr>
                <w:rFonts w:cstheme="minorHAnsi"/>
                <w:color w:val="FF0000"/>
              </w:rPr>
              <w:t>T.D.2.1. Dinleme/izlemeyi yönetebilme</w:t>
            </w:r>
          </w:p>
          <w:p w14:paraId="5ADCE85A" w14:textId="1C1E8D88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b) Dinleme kurallarına uygun olarak dinler.</w:t>
            </w:r>
          </w:p>
          <w:p w14:paraId="67CAB4DC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c) Dinleme esnasında konuşmaya dâhil olmak için uygun zamanda söz alır.</w:t>
            </w:r>
          </w:p>
          <w:p w14:paraId="668958E6" w14:textId="77777777" w:rsidR="00D10111" w:rsidRPr="00A82F4D" w:rsidRDefault="00D10111" w:rsidP="00D10111">
            <w:pPr>
              <w:pStyle w:val="AralkYok"/>
              <w:rPr>
                <w:rFonts w:cstheme="minorHAnsi"/>
                <w:color w:val="FF0000"/>
              </w:rPr>
            </w:pPr>
            <w:r w:rsidRPr="00A82F4D">
              <w:rPr>
                <w:rFonts w:cstheme="minorHAnsi"/>
                <w:color w:val="FF0000"/>
              </w:rPr>
              <w:t>T.D.2.2. Dinledikleri ile ilgili anlam oluşturabilme</w:t>
            </w:r>
          </w:p>
          <w:p w14:paraId="3E246EDC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b) Görsellerden hareketle dinleyeceği/izleyeceği metnin konusunu tahmin eder.</w:t>
            </w:r>
          </w:p>
          <w:p w14:paraId="16BDB8B4" w14:textId="77777777" w:rsidR="00D10111" w:rsidRPr="00A82F4D" w:rsidRDefault="00D10111" w:rsidP="00D10111">
            <w:pPr>
              <w:pStyle w:val="AralkYok"/>
              <w:rPr>
                <w:rFonts w:cstheme="minorHAnsi"/>
                <w:color w:val="FF0000"/>
              </w:rPr>
            </w:pPr>
            <w:r w:rsidRPr="00A82F4D">
              <w:rPr>
                <w:rFonts w:cstheme="minorHAnsi"/>
                <w:color w:val="FF0000"/>
              </w:rPr>
              <w:t>T.D.2.3. Dinlediklerini/izlediklerini çözümleyebilme</w:t>
            </w:r>
          </w:p>
          <w:p w14:paraId="07638F83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a) Dinlediği/izlediği metindeki olayları belirler.</w:t>
            </w:r>
          </w:p>
          <w:p w14:paraId="118537F6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b) Dinlediği/izlediği metnin konusunu bulur.</w:t>
            </w:r>
          </w:p>
          <w:p w14:paraId="3EC081A7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c) Dinlediği/izlediği farklı metinlerdeki iletilerin benzerlik ve farklılıklarını belirler.</w:t>
            </w:r>
          </w:p>
          <w:p w14:paraId="7A3AC0BA" w14:textId="77777777" w:rsidR="00D10111" w:rsidRPr="00A82F4D" w:rsidRDefault="00D10111" w:rsidP="00D10111">
            <w:pPr>
              <w:pStyle w:val="AralkYok"/>
              <w:rPr>
                <w:rFonts w:cstheme="minorHAnsi"/>
                <w:color w:val="FF0000"/>
              </w:rPr>
            </w:pPr>
            <w:r w:rsidRPr="00A82F4D">
              <w:rPr>
                <w:rFonts w:cstheme="minorHAnsi"/>
                <w:color w:val="FF0000"/>
              </w:rPr>
              <w:t>T.K.2.1. Konuşmalarını yönetebilme</w:t>
            </w:r>
          </w:p>
          <w:p w14:paraId="3B009057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proofErr w:type="gramStart"/>
            <w:r w:rsidRPr="00A82F4D">
              <w:rPr>
                <w:rFonts w:cstheme="minorHAnsi"/>
              </w:rPr>
              <w:t>ç</w:t>
            </w:r>
            <w:proofErr w:type="gramEnd"/>
            <w:r w:rsidRPr="00A82F4D">
              <w:rPr>
                <w:rFonts w:cstheme="minorHAnsi"/>
              </w:rPr>
              <w:t>) Konuşma sırasında dinleyiciler ile göz teması kurar.</w:t>
            </w:r>
          </w:p>
          <w:p w14:paraId="1FAE1B52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d) İletişim sırasında uygun zamanda söz alır.</w:t>
            </w:r>
          </w:p>
          <w:p w14:paraId="755AD7BA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f) Belirlenen bir konuda konuşma planı hazırlar.</w:t>
            </w:r>
          </w:p>
          <w:p w14:paraId="3912EA97" w14:textId="77777777" w:rsidR="00D10111" w:rsidRPr="00A82F4D" w:rsidRDefault="00D10111" w:rsidP="00D10111">
            <w:pPr>
              <w:pStyle w:val="AralkYok"/>
              <w:rPr>
                <w:rFonts w:cstheme="minorHAnsi"/>
                <w:color w:val="FF0000"/>
              </w:rPr>
            </w:pPr>
            <w:r w:rsidRPr="00A82F4D">
              <w:rPr>
                <w:rFonts w:cstheme="minorHAnsi"/>
                <w:color w:val="FF0000"/>
              </w:rPr>
              <w:t>T.K.2.2. Konuşmalarında içerik oluşturabilme</w:t>
            </w:r>
          </w:p>
          <w:p w14:paraId="25BE6B9D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a) Dinlediklerini/izlediklerini ifade ederken ön bilgilerini kullanır.</w:t>
            </w:r>
          </w:p>
          <w:p w14:paraId="153327D3" w14:textId="77777777" w:rsidR="00D10111" w:rsidRPr="00A82F4D" w:rsidRDefault="00D10111" w:rsidP="00D10111">
            <w:pPr>
              <w:pStyle w:val="AralkYok"/>
              <w:rPr>
                <w:rFonts w:cstheme="minorHAnsi"/>
                <w:color w:val="FF0000"/>
              </w:rPr>
            </w:pPr>
            <w:r w:rsidRPr="00A82F4D">
              <w:rPr>
                <w:rFonts w:cstheme="minorHAnsi"/>
                <w:color w:val="FF0000"/>
              </w:rPr>
              <w:t>T.K.2.3. Konuşma kurallarını uygulayabilme</w:t>
            </w:r>
          </w:p>
          <w:p w14:paraId="668B8F8F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a) Konuşmalarında konuşma hızını ayarlar.</w:t>
            </w:r>
          </w:p>
          <w:p w14:paraId="130F4CD9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b) Dinleyici kitlesi ve konunun özelliğine göre hazırladığı plana uygun konuşur.</w:t>
            </w:r>
          </w:p>
          <w:p w14:paraId="4D03E9E3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c) Konuşmalarında vurgu ve tonlamaya dikkat eder.</w:t>
            </w:r>
          </w:p>
          <w:p w14:paraId="2A308720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proofErr w:type="gramStart"/>
            <w:r w:rsidRPr="00A82F4D">
              <w:rPr>
                <w:rFonts w:cstheme="minorHAnsi"/>
              </w:rPr>
              <w:t>ç</w:t>
            </w:r>
            <w:proofErr w:type="gramEnd"/>
            <w:r w:rsidRPr="00A82F4D">
              <w:rPr>
                <w:rFonts w:cstheme="minorHAnsi"/>
              </w:rPr>
              <w:t>) Konuşmalarında sözcükleri yerinde ve anlamına uygun kullanır.</w:t>
            </w:r>
          </w:p>
          <w:p w14:paraId="22BCB26A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e) Konuşmalarında anlamlı ve kurallı cümleler kullanır.</w:t>
            </w:r>
          </w:p>
          <w:p w14:paraId="3C15538A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h) Konuşma sürecinde beden dilini yerinde kullanır.</w:t>
            </w:r>
          </w:p>
          <w:p w14:paraId="1932B678" w14:textId="77777777" w:rsidR="00D10111" w:rsidRPr="00A82F4D" w:rsidRDefault="00D10111" w:rsidP="00D10111">
            <w:pPr>
              <w:pStyle w:val="AralkYok"/>
              <w:rPr>
                <w:rFonts w:cstheme="minorHAnsi"/>
                <w:color w:val="FF0000"/>
              </w:rPr>
            </w:pPr>
            <w:r w:rsidRPr="00A82F4D">
              <w:rPr>
                <w:rFonts w:cstheme="minorHAnsi"/>
                <w:color w:val="FF0000"/>
              </w:rPr>
              <w:t>T.O.2.1. Okuma sürecini yönetebilme</w:t>
            </w:r>
          </w:p>
          <w:p w14:paraId="498ECB32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a) Okuyacağı metnin başlığı ve görsellerini inceler.</w:t>
            </w:r>
          </w:p>
          <w:p w14:paraId="06162073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b) Okuyacağı metni ilgi alanına göre seçer.</w:t>
            </w:r>
          </w:p>
          <w:p w14:paraId="19E782BE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c) Kuralına uygun sesli ve sessiz okur.</w:t>
            </w:r>
          </w:p>
          <w:p w14:paraId="618F77E1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proofErr w:type="gramStart"/>
            <w:r w:rsidRPr="00A82F4D">
              <w:rPr>
                <w:rFonts w:cstheme="minorHAnsi"/>
              </w:rPr>
              <w:t>ç</w:t>
            </w:r>
            <w:proofErr w:type="gramEnd"/>
            <w:r w:rsidRPr="00A82F4D">
              <w:rPr>
                <w:rFonts w:cstheme="minorHAnsi"/>
              </w:rPr>
              <w:t>) Noktalama işaretlerine dikkat ederek okur.</w:t>
            </w:r>
          </w:p>
          <w:p w14:paraId="57F6F02B" w14:textId="77777777" w:rsidR="00D10111" w:rsidRPr="00A82F4D" w:rsidRDefault="00D10111" w:rsidP="00D10111">
            <w:pPr>
              <w:pStyle w:val="AralkYok"/>
              <w:rPr>
                <w:rFonts w:cstheme="minorHAnsi"/>
                <w:color w:val="FF0000"/>
              </w:rPr>
            </w:pPr>
            <w:r w:rsidRPr="00A82F4D">
              <w:rPr>
                <w:rFonts w:cstheme="minorHAnsi"/>
                <w:color w:val="FF0000"/>
              </w:rPr>
              <w:t>T.O.2.2. Okumaları ile ilgili anlam oluşturabilme</w:t>
            </w:r>
          </w:p>
          <w:p w14:paraId="37687E02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b) Okuyacağı metnin başlığından ve görsellerinden hareketle metnin konusu hakkında tahminde bulunur.</w:t>
            </w:r>
          </w:p>
          <w:p w14:paraId="3EB6EB24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c) Metnin başlığı ve görsellerinden hareketle metinde geçen bilgiler/olaylar hakkında tahminde bulunur.</w:t>
            </w:r>
          </w:p>
          <w:p w14:paraId="0A67AACF" w14:textId="77777777" w:rsidR="00D10111" w:rsidRPr="00A82F4D" w:rsidRDefault="00D10111" w:rsidP="00D10111">
            <w:pPr>
              <w:pStyle w:val="AralkYok"/>
              <w:rPr>
                <w:rFonts w:cstheme="minorHAnsi"/>
                <w:color w:val="FF0000"/>
              </w:rPr>
            </w:pPr>
            <w:r w:rsidRPr="00A82F4D">
              <w:rPr>
                <w:rFonts w:cstheme="minorHAnsi"/>
                <w:color w:val="FF0000"/>
              </w:rPr>
              <w:t>T.O.2.3. Okuduklarını çözümleyebilme</w:t>
            </w:r>
          </w:p>
          <w:p w14:paraId="46107BCD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b) Okuduğu metnin konusunu bulur.</w:t>
            </w:r>
          </w:p>
          <w:p w14:paraId="016A2E95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c) Okuduğu metindeki iletilerin benzerlik ve/veya farklılıklarını belirler.</w:t>
            </w:r>
          </w:p>
          <w:p w14:paraId="6189CC10" w14:textId="77777777" w:rsidR="00D10111" w:rsidRPr="00A82F4D" w:rsidRDefault="00D10111" w:rsidP="00D10111">
            <w:pPr>
              <w:pStyle w:val="AralkYok"/>
              <w:rPr>
                <w:rFonts w:cstheme="minorHAnsi"/>
                <w:color w:val="FF0000"/>
              </w:rPr>
            </w:pPr>
            <w:r w:rsidRPr="00A82F4D">
              <w:rPr>
                <w:rFonts w:cstheme="minorHAnsi"/>
                <w:color w:val="FF0000"/>
              </w:rPr>
              <w:t>T.Y.2.1. Yazılı anlatım becerilerini yönetebilme</w:t>
            </w:r>
          </w:p>
          <w:p w14:paraId="7E667C05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a) Verilen bir yazma görevini hazırlık yaparak yazar.</w:t>
            </w:r>
          </w:p>
          <w:p w14:paraId="3CB0BAF0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b) Verilen bir yazma görevini belirlediği yazı türüne göre yazar.</w:t>
            </w:r>
          </w:p>
          <w:p w14:paraId="63004B0C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c) Yazışmalarını selamlaşma ve hitap ifadeleriyle başlatır.</w:t>
            </w:r>
          </w:p>
          <w:p w14:paraId="1D4BFE9A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proofErr w:type="gramStart"/>
            <w:r w:rsidRPr="00A82F4D">
              <w:rPr>
                <w:rFonts w:cstheme="minorHAnsi"/>
              </w:rPr>
              <w:lastRenderedPageBreak/>
              <w:t>ç</w:t>
            </w:r>
            <w:proofErr w:type="gramEnd"/>
            <w:r w:rsidRPr="00A82F4D">
              <w:rPr>
                <w:rFonts w:cstheme="minorHAnsi"/>
              </w:rPr>
              <w:t>) Yazışmalarını uygun ifadeleri kullanarak sonlandırır.</w:t>
            </w:r>
          </w:p>
          <w:p w14:paraId="07731B5D" w14:textId="77777777" w:rsidR="00D10111" w:rsidRPr="00A82F4D" w:rsidRDefault="00D10111" w:rsidP="00D10111">
            <w:pPr>
              <w:pStyle w:val="AralkYok"/>
              <w:rPr>
                <w:rFonts w:cstheme="minorHAnsi"/>
                <w:color w:val="FF0000"/>
              </w:rPr>
            </w:pPr>
            <w:r w:rsidRPr="00A82F4D">
              <w:rPr>
                <w:rFonts w:cstheme="minorHAnsi"/>
                <w:color w:val="FF0000"/>
              </w:rPr>
              <w:t>T.Y.2.2. Yazılarında içerik oluşturabilme</w:t>
            </w:r>
          </w:p>
          <w:p w14:paraId="65ED61DA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f) Yazılarında sözcükleri anlamına uygun kullanır.</w:t>
            </w:r>
          </w:p>
          <w:p w14:paraId="5ECFC255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g) Dinlediği/izlediği veya okuduğu bir metindeki olayları oluş sırasına göre kendi ifadeleriyle yazar.</w:t>
            </w:r>
          </w:p>
          <w:p w14:paraId="635F246C" w14:textId="77777777" w:rsidR="00D10111" w:rsidRPr="00A82F4D" w:rsidRDefault="00D10111" w:rsidP="00D10111">
            <w:pPr>
              <w:pStyle w:val="AralkYok"/>
              <w:rPr>
                <w:rFonts w:cstheme="minorHAnsi"/>
                <w:color w:val="FF0000"/>
              </w:rPr>
            </w:pPr>
            <w:r w:rsidRPr="00A82F4D">
              <w:rPr>
                <w:rFonts w:cstheme="minorHAnsi"/>
                <w:color w:val="FF0000"/>
              </w:rPr>
              <w:t>T.Y.2.3. Yazma kurallarını uygulayabilme</w:t>
            </w:r>
          </w:p>
          <w:p w14:paraId="54053281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b) Anlamını bilmediği sözcüğün anlamını çevrim içi veya basılı kaynaklardan araştırarak yazar.</w:t>
            </w:r>
          </w:p>
          <w:p w14:paraId="666F4E96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c) Yazılarında sözcükleri yerinde kullanır.</w:t>
            </w:r>
          </w:p>
          <w:p w14:paraId="5726B485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proofErr w:type="gramStart"/>
            <w:r w:rsidRPr="00A82F4D">
              <w:rPr>
                <w:rFonts w:cstheme="minorHAnsi"/>
              </w:rPr>
              <w:t>ğ</w:t>
            </w:r>
            <w:proofErr w:type="gramEnd"/>
            <w:r w:rsidRPr="00A82F4D">
              <w:rPr>
                <w:rFonts w:cstheme="minorHAnsi"/>
              </w:rPr>
              <w:t>) Yazılarında noktalama işaretlerini (nokta, kesme işareti, virgül, iki nokta, ünlem, tırnak işareti, soru işareti, kısa çizgi) kuralına uygun kullanır.</w:t>
            </w:r>
          </w:p>
          <w:p w14:paraId="02E83EF7" w14:textId="77777777" w:rsidR="00D10111" w:rsidRPr="00A82F4D" w:rsidRDefault="00D10111" w:rsidP="00D10111">
            <w:pPr>
              <w:pStyle w:val="AralkYok"/>
              <w:rPr>
                <w:rFonts w:cstheme="minorHAnsi"/>
                <w:color w:val="FF0000"/>
              </w:rPr>
            </w:pPr>
            <w:r w:rsidRPr="00A82F4D">
              <w:rPr>
                <w:rFonts w:cstheme="minorHAnsi"/>
                <w:color w:val="FF0000"/>
              </w:rPr>
              <w:t>T.Y.2.4. Yazma sürecine etki eden durumları gözden geçirebilme</w:t>
            </w:r>
          </w:p>
          <w:p w14:paraId="06A59694" w14:textId="565E88D1" w:rsidR="00AB3CBC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a) Yazma yapacağı ortamın uygunluğunu gözden geçirir.</w:t>
            </w:r>
          </w:p>
        </w:tc>
      </w:tr>
      <w:tr w:rsidR="00BD4AC9" w:rsidRPr="00A82F4D" w14:paraId="0C16305E" w14:textId="77777777" w:rsidTr="00BD4AC9">
        <w:trPr>
          <w:trHeight w:val="35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8278555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lastRenderedPageBreak/>
              <w:t>İçerik Çerçevesi</w:t>
            </w:r>
          </w:p>
        </w:tc>
        <w:tc>
          <w:tcPr>
            <w:tcW w:w="7433" w:type="dxa"/>
            <w:vAlign w:val="center"/>
          </w:tcPr>
          <w:p w14:paraId="6F32D4AF" w14:textId="573E9F62" w:rsidR="0072755A" w:rsidRPr="00A82F4D" w:rsidRDefault="00B5052D" w:rsidP="00BD4AC9">
            <w:pPr>
              <w:rPr>
                <w:rFonts w:cstheme="minorHAnsi"/>
              </w:rPr>
            </w:pPr>
            <w:r>
              <w:rPr>
                <w:rFonts w:cstheme="minorHAnsi"/>
              </w:rPr>
              <w:t>Meslekler</w:t>
            </w:r>
          </w:p>
        </w:tc>
      </w:tr>
      <w:tr w:rsidR="00BD4AC9" w:rsidRPr="00A82F4D" w14:paraId="6388D431" w14:textId="77777777" w:rsidTr="00BD4AC9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4A4A441D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Anahtar Kavramlar</w:t>
            </w:r>
          </w:p>
        </w:tc>
        <w:tc>
          <w:tcPr>
            <w:tcW w:w="7433" w:type="dxa"/>
            <w:vAlign w:val="center"/>
          </w:tcPr>
          <w:p w14:paraId="1E23EEB2" w14:textId="05287771" w:rsidR="00BD4AC9" w:rsidRPr="00A82F4D" w:rsidRDefault="00D10111" w:rsidP="00D10111">
            <w:pPr>
              <w:rPr>
                <w:rFonts w:cstheme="minorHAnsi"/>
              </w:rPr>
            </w:pPr>
            <w:proofErr w:type="gramStart"/>
            <w:r w:rsidRPr="00A82F4D">
              <w:rPr>
                <w:rFonts w:cstheme="minorHAnsi"/>
              </w:rPr>
              <w:t>çocuk</w:t>
            </w:r>
            <w:proofErr w:type="gramEnd"/>
            <w:r w:rsidRPr="00A82F4D">
              <w:rPr>
                <w:rFonts w:cstheme="minorHAnsi"/>
              </w:rPr>
              <w:t xml:space="preserve"> kültürü, dijital oyunlar, eğlence, geleneksel sanatlar, hayal, yetenek</w:t>
            </w:r>
          </w:p>
        </w:tc>
      </w:tr>
      <w:tr w:rsidR="00BD4AC9" w:rsidRPr="00A82F4D" w14:paraId="5661D8C4" w14:textId="77777777" w:rsidTr="00BD4AC9">
        <w:trPr>
          <w:trHeight w:val="6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1341381E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Öğrenme Kanıtları (Ölçme ve Değerlendirme)</w:t>
            </w:r>
          </w:p>
        </w:tc>
        <w:tc>
          <w:tcPr>
            <w:tcW w:w="7433" w:type="dxa"/>
            <w:vAlign w:val="center"/>
          </w:tcPr>
          <w:p w14:paraId="7471529E" w14:textId="77777777" w:rsidR="00E640FE" w:rsidRPr="00A82F4D" w:rsidRDefault="00D10111" w:rsidP="00D10111">
            <w:pPr>
              <w:pStyle w:val="ListeParagraf"/>
              <w:numPr>
                <w:ilvl w:val="0"/>
                <w:numId w:val="11"/>
              </w:numPr>
              <w:rPr>
                <w:rFonts w:cstheme="minorHAnsi"/>
              </w:rPr>
            </w:pPr>
            <w:r w:rsidRPr="00A82F4D">
              <w:rPr>
                <w:rFonts w:cstheme="minorHAnsi"/>
              </w:rPr>
              <w:t>Süreç Değerlendirme Formu</w:t>
            </w:r>
          </w:p>
          <w:p w14:paraId="666CE372" w14:textId="77777777" w:rsidR="00D10111" w:rsidRDefault="00D10111" w:rsidP="00D10111">
            <w:pPr>
              <w:pStyle w:val="ListeParagraf"/>
              <w:numPr>
                <w:ilvl w:val="0"/>
                <w:numId w:val="11"/>
              </w:numPr>
              <w:rPr>
                <w:rFonts w:cstheme="minorHAnsi"/>
              </w:rPr>
            </w:pPr>
            <w:r w:rsidRPr="00A82F4D">
              <w:rPr>
                <w:rFonts w:cstheme="minorHAnsi"/>
              </w:rPr>
              <w:t>Gözlem Formu</w:t>
            </w:r>
          </w:p>
          <w:p w14:paraId="7B5DBE7E" w14:textId="6FCD9A61" w:rsidR="00B5052D" w:rsidRPr="00A82F4D" w:rsidRDefault="00B5052D" w:rsidP="00D10111">
            <w:pPr>
              <w:pStyle w:val="ListeParagraf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Kendimizi Değerlendirelim</w:t>
            </w:r>
          </w:p>
        </w:tc>
      </w:tr>
      <w:tr w:rsidR="00BD4AC9" w:rsidRPr="00A82F4D" w14:paraId="74A74A5B" w14:textId="77777777" w:rsidTr="00BD4AC9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02C5ADC0" w14:textId="77777777" w:rsidR="00BD4AC9" w:rsidRPr="00A82F4D" w:rsidRDefault="00BD4AC9" w:rsidP="00BD4AC9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82F4D">
              <w:rPr>
                <w:rFonts w:cstheme="minorHAnsi"/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BD4AC9" w:rsidRPr="00A82F4D" w14:paraId="7CA2B9BC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50DC7A53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Temel Kabuller</w:t>
            </w:r>
          </w:p>
        </w:tc>
        <w:tc>
          <w:tcPr>
            <w:tcW w:w="7433" w:type="dxa"/>
            <w:vAlign w:val="center"/>
          </w:tcPr>
          <w:p w14:paraId="354D96E6" w14:textId="3E7E2F94" w:rsidR="00BD4AC9" w:rsidRPr="00A82F4D" w:rsidRDefault="0009688A" w:rsidP="0009688A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</w:rPr>
            </w:pPr>
            <w:r w:rsidRPr="00A82F4D">
              <w:rPr>
                <w:rFonts w:cstheme="minorHAnsi"/>
              </w:rPr>
              <w:t>Öğrencilerin bir önceki temada yer alan dinleme, konuşma, okuma ve yazma ile ilgili öğrenme çıktılarına sahip olduğu kabul edilmektedir.</w:t>
            </w:r>
          </w:p>
        </w:tc>
      </w:tr>
      <w:tr w:rsidR="00BD4AC9" w:rsidRPr="00A82F4D" w14:paraId="6A7D85D7" w14:textId="77777777" w:rsidTr="00BD4AC9">
        <w:trPr>
          <w:trHeight w:val="371"/>
        </w:trPr>
        <w:tc>
          <w:tcPr>
            <w:tcW w:w="2405" w:type="dxa"/>
            <w:vAlign w:val="center"/>
          </w:tcPr>
          <w:p w14:paraId="09BC6CBE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Ön Değerlendirme Süreci</w:t>
            </w:r>
          </w:p>
        </w:tc>
        <w:tc>
          <w:tcPr>
            <w:tcW w:w="7433" w:type="dxa"/>
            <w:vAlign w:val="center"/>
          </w:tcPr>
          <w:p w14:paraId="1CA469DA" w14:textId="0262D865" w:rsidR="0009688A" w:rsidRPr="00A82F4D" w:rsidRDefault="00D10111" w:rsidP="00D10111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</w:rPr>
            </w:pPr>
            <w:r w:rsidRPr="00A82F4D">
              <w:rPr>
                <w:rFonts w:cstheme="minorHAnsi"/>
              </w:rPr>
              <w:t xml:space="preserve">Öğrencilerin bilgi ve beceri düzeyleri, ilgi alanları, öğrenme stilleri, öğrenme çıktıları ve beklentileri belirlenir. Bu süreçte öğrencilerin tema ile ilgili </w:t>
            </w:r>
            <w:proofErr w:type="spellStart"/>
            <w:r w:rsidRPr="00A82F4D">
              <w:rPr>
                <w:rFonts w:cstheme="minorHAnsi"/>
              </w:rPr>
              <w:t>hazırbulunuşluk</w:t>
            </w:r>
            <w:proofErr w:type="spellEnd"/>
            <w:r w:rsidRPr="00A82F4D">
              <w:rPr>
                <w:rFonts w:cstheme="minorHAnsi"/>
              </w:rPr>
              <w:t xml:space="preserve"> düzeylerinin tespitinde hazırlık soruları, materyal ve çeşitli etkinliklerden yararlanılır.</w:t>
            </w:r>
          </w:p>
        </w:tc>
      </w:tr>
      <w:tr w:rsidR="00BD4AC9" w:rsidRPr="00A82F4D" w14:paraId="6FE843FD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6C848B67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Köprü Kurma</w:t>
            </w:r>
          </w:p>
        </w:tc>
        <w:tc>
          <w:tcPr>
            <w:tcW w:w="7433" w:type="dxa"/>
            <w:vAlign w:val="center"/>
          </w:tcPr>
          <w:p w14:paraId="3D6ADA98" w14:textId="77777777" w:rsidR="00BD4AC9" w:rsidRPr="00A82F4D" w:rsidRDefault="0009688A" w:rsidP="0009688A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</w:rPr>
            </w:pPr>
            <w:r w:rsidRPr="00A82F4D">
              <w:rPr>
                <w:rFonts w:cstheme="minorHAnsi"/>
              </w:rPr>
              <w:t>Öğrencilerin ön bilgilerini harekete geçirmek için konu ile ilgili video, sunu, şarkı gibi materyal veya oyunlar kullanılır. Öğrencilerin metinle bağ kurmasına yönelik konuşma, yazma, okuma ve dinleme çalışmaları yaptırılır.</w:t>
            </w:r>
          </w:p>
          <w:p w14:paraId="33E4E9C0" w14:textId="470D520E" w:rsidR="00A82F4D" w:rsidRPr="00A82F4D" w:rsidRDefault="00A82F4D" w:rsidP="0009688A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</w:rPr>
            </w:pPr>
            <w:r w:rsidRPr="00A82F4D">
              <w:rPr>
                <w:rFonts w:cstheme="minorHAnsi"/>
              </w:rPr>
              <w:t xml:space="preserve">Ders kitabı sayfa </w:t>
            </w:r>
            <w:r w:rsidR="00B5052D">
              <w:rPr>
                <w:rFonts w:cstheme="minorHAnsi"/>
              </w:rPr>
              <w:t>47</w:t>
            </w:r>
            <w:r w:rsidRPr="00A82F4D">
              <w:rPr>
                <w:rFonts w:cstheme="minorHAnsi"/>
              </w:rPr>
              <w:t>’</w:t>
            </w:r>
            <w:r w:rsidR="00F25A22">
              <w:rPr>
                <w:rFonts w:cstheme="minorHAnsi"/>
              </w:rPr>
              <w:t>d</w:t>
            </w:r>
            <w:r w:rsidR="00B5052D">
              <w:rPr>
                <w:rFonts w:cstheme="minorHAnsi"/>
              </w:rPr>
              <w:t>e</w:t>
            </w:r>
            <w:r w:rsidRPr="00A82F4D">
              <w:rPr>
                <w:rFonts w:cstheme="minorHAnsi"/>
              </w:rPr>
              <w:t>ki “Metne Yolculuk Başlıyor” çalışması yapılır.</w:t>
            </w:r>
          </w:p>
        </w:tc>
      </w:tr>
      <w:tr w:rsidR="00BD4AC9" w:rsidRPr="00A82F4D" w14:paraId="6A4D6F94" w14:textId="77777777" w:rsidTr="00BD4AC9">
        <w:trPr>
          <w:trHeight w:val="499"/>
        </w:trPr>
        <w:tc>
          <w:tcPr>
            <w:tcW w:w="2405" w:type="dxa"/>
            <w:vAlign w:val="center"/>
          </w:tcPr>
          <w:p w14:paraId="3C852790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Öğrenme-Öğretme Uygulamaları</w:t>
            </w:r>
          </w:p>
        </w:tc>
        <w:tc>
          <w:tcPr>
            <w:tcW w:w="7433" w:type="dxa"/>
            <w:vAlign w:val="center"/>
          </w:tcPr>
          <w:p w14:paraId="69024BDD" w14:textId="27B92ABE" w:rsidR="00CF1BF4" w:rsidRPr="00A82F4D" w:rsidRDefault="00CF1BF4" w:rsidP="00CF1BF4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</w:rPr>
            </w:pPr>
            <w:r w:rsidRPr="00A82F4D">
              <w:rPr>
                <w:rFonts w:cstheme="minorHAnsi"/>
              </w:rPr>
              <w:t>“</w:t>
            </w:r>
            <w:r w:rsidR="00B5052D">
              <w:rPr>
                <w:rFonts w:cstheme="minorHAnsi"/>
              </w:rPr>
              <w:t>Meslekler</w:t>
            </w:r>
            <w:r w:rsidRPr="00A82F4D">
              <w:rPr>
                <w:rFonts w:cstheme="minorHAnsi"/>
              </w:rPr>
              <w:t xml:space="preserve">” </w:t>
            </w:r>
            <w:r w:rsidR="00B5052D">
              <w:rPr>
                <w:rFonts w:cstheme="minorHAnsi"/>
              </w:rPr>
              <w:t>şiirinin</w:t>
            </w:r>
            <w:r w:rsidRPr="00A82F4D">
              <w:rPr>
                <w:rFonts w:cstheme="minorHAnsi"/>
              </w:rPr>
              <w:t xml:space="preserve"> konusu görsellere ve başlığa göre tahmin edilir.</w:t>
            </w:r>
          </w:p>
          <w:p w14:paraId="18255EFD" w14:textId="63F009B5" w:rsidR="00CF1BF4" w:rsidRPr="00A82F4D" w:rsidRDefault="00CF1BF4" w:rsidP="00CF1BF4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</w:rPr>
            </w:pPr>
            <w:r w:rsidRPr="00A82F4D">
              <w:rPr>
                <w:rFonts w:cstheme="minorHAnsi"/>
              </w:rPr>
              <w:t>“</w:t>
            </w:r>
            <w:r w:rsidR="00B5052D">
              <w:rPr>
                <w:rFonts w:cstheme="minorHAnsi"/>
              </w:rPr>
              <w:t>Meslekler</w:t>
            </w:r>
            <w:r w:rsidRPr="00A82F4D">
              <w:rPr>
                <w:rFonts w:cstheme="minorHAnsi"/>
              </w:rPr>
              <w:t xml:space="preserve">” </w:t>
            </w:r>
            <w:r w:rsidR="00B5052D">
              <w:rPr>
                <w:rFonts w:cstheme="minorHAnsi"/>
              </w:rPr>
              <w:t>şiiri</w:t>
            </w:r>
            <w:r w:rsidRPr="00A82F4D">
              <w:rPr>
                <w:rFonts w:cstheme="minorHAnsi"/>
              </w:rPr>
              <w:t xml:space="preserve"> noktalama işaretlerine dikkat edilerek önce sessiz sonra sesli okunur. Anlamı bilinmeyen kelimelerin altı çizilir.</w:t>
            </w:r>
          </w:p>
          <w:p w14:paraId="0F9F38A9" w14:textId="70C29881" w:rsidR="00CF1BF4" w:rsidRPr="00A82F4D" w:rsidRDefault="00CF1BF4" w:rsidP="00CF1BF4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</w:rPr>
            </w:pPr>
            <w:r w:rsidRPr="00A82F4D">
              <w:rPr>
                <w:rFonts w:cstheme="minorHAnsi"/>
              </w:rPr>
              <w:t xml:space="preserve">Ders kitabı sayfa </w:t>
            </w:r>
            <w:r w:rsidR="00B5052D">
              <w:rPr>
                <w:rFonts w:cstheme="minorHAnsi"/>
              </w:rPr>
              <w:t>50</w:t>
            </w:r>
            <w:r w:rsidR="00F25A22">
              <w:rPr>
                <w:rFonts w:cstheme="minorHAnsi"/>
              </w:rPr>
              <w:t xml:space="preserve">, </w:t>
            </w:r>
            <w:r w:rsidR="00B5052D">
              <w:rPr>
                <w:rFonts w:cstheme="minorHAnsi"/>
              </w:rPr>
              <w:t>51</w:t>
            </w:r>
            <w:r w:rsidR="00F25A22">
              <w:rPr>
                <w:rFonts w:cstheme="minorHAnsi"/>
              </w:rPr>
              <w:t xml:space="preserve">, </w:t>
            </w:r>
            <w:r w:rsidR="00B5052D">
              <w:rPr>
                <w:rFonts w:cstheme="minorHAnsi"/>
              </w:rPr>
              <w:t xml:space="preserve">52 </w:t>
            </w:r>
            <w:r w:rsidRPr="00A82F4D">
              <w:rPr>
                <w:rFonts w:cstheme="minorHAnsi"/>
              </w:rPr>
              <w:t xml:space="preserve">ve </w:t>
            </w:r>
            <w:r w:rsidR="00B5052D">
              <w:rPr>
                <w:rFonts w:cstheme="minorHAnsi"/>
              </w:rPr>
              <w:t>53</w:t>
            </w:r>
            <w:r w:rsidRPr="00A82F4D">
              <w:rPr>
                <w:rFonts w:cstheme="minorHAnsi"/>
              </w:rPr>
              <w:t>’</w:t>
            </w:r>
            <w:r w:rsidR="00B5052D">
              <w:rPr>
                <w:rFonts w:cstheme="minorHAnsi"/>
              </w:rPr>
              <w:t>te</w:t>
            </w:r>
            <w:r w:rsidRPr="00A82F4D">
              <w:rPr>
                <w:rFonts w:cstheme="minorHAnsi"/>
              </w:rPr>
              <w:t>ki etkinlikler yapılır.</w:t>
            </w:r>
          </w:p>
        </w:tc>
      </w:tr>
      <w:tr w:rsidR="00BD4AC9" w:rsidRPr="00A82F4D" w14:paraId="1E55EA95" w14:textId="77777777" w:rsidTr="00BD4AC9">
        <w:trPr>
          <w:trHeight w:val="173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37BE65D8" w14:textId="77777777" w:rsidR="00BD4AC9" w:rsidRPr="00A82F4D" w:rsidRDefault="00BD4AC9" w:rsidP="00BD4AC9">
            <w:pPr>
              <w:jc w:val="center"/>
              <w:rPr>
                <w:rFonts w:cstheme="minorHAnsi"/>
                <w:b/>
                <w:bCs/>
              </w:rPr>
            </w:pPr>
            <w:r w:rsidRPr="00A82F4D">
              <w:rPr>
                <w:rFonts w:cstheme="minorHAnsi"/>
                <w:b/>
                <w:bCs/>
              </w:rPr>
              <w:t>FARKLILAŞTIRMA</w:t>
            </w:r>
          </w:p>
        </w:tc>
      </w:tr>
      <w:tr w:rsidR="00BD4AC9" w:rsidRPr="00A82F4D" w14:paraId="444ED597" w14:textId="77777777" w:rsidTr="00BD4AC9">
        <w:trPr>
          <w:trHeight w:val="274"/>
        </w:trPr>
        <w:tc>
          <w:tcPr>
            <w:tcW w:w="2405" w:type="dxa"/>
            <w:vAlign w:val="center"/>
          </w:tcPr>
          <w:p w14:paraId="61152B2C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Zenginleştirme</w:t>
            </w:r>
          </w:p>
        </w:tc>
        <w:tc>
          <w:tcPr>
            <w:tcW w:w="7433" w:type="dxa"/>
            <w:vAlign w:val="center"/>
          </w:tcPr>
          <w:p w14:paraId="0426170C" w14:textId="12E00331" w:rsidR="00BD4AC9" w:rsidRPr="00A82F4D" w:rsidRDefault="00D10111" w:rsidP="00D1011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A82F4D">
              <w:rPr>
                <w:rFonts w:cstheme="minorHAnsi"/>
              </w:rPr>
              <w:t>Zenginleştirme sürecinde öğrenme ortamları öğrencilerin farklı öğrenme stillerine göre bireysel ve iş birlikli çalışmalara katkı sağlayacak şekilde tasarlanabilir. Bununla birlikte okul dışı öğrenme ortamları da sürece dâhil edilebilir.</w:t>
            </w:r>
          </w:p>
        </w:tc>
      </w:tr>
      <w:tr w:rsidR="00BD4AC9" w:rsidRPr="00A82F4D" w14:paraId="4632C396" w14:textId="77777777" w:rsidTr="00BD4AC9">
        <w:trPr>
          <w:trHeight w:val="266"/>
        </w:trPr>
        <w:tc>
          <w:tcPr>
            <w:tcW w:w="2405" w:type="dxa"/>
            <w:vAlign w:val="center"/>
          </w:tcPr>
          <w:p w14:paraId="1F64DE78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Destekleme</w:t>
            </w:r>
          </w:p>
        </w:tc>
        <w:tc>
          <w:tcPr>
            <w:tcW w:w="7433" w:type="dxa"/>
            <w:vAlign w:val="center"/>
          </w:tcPr>
          <w:p w14:paraId="7BB7688C" w14:textId="25C694F4" w:rsidR="00BD4AC9" w:rsidRPr="00A82F4D" w:rsidRDefault="00D10111" w:rsidP="00D1011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A82F4D">
              <w:rPr>
                <w:rFonts w:cstheme="minorHAnsi"/>
              </w:rPr>
              <w:t>Destekleme sürecinde oyun, bilmece sorma, bulmaca çözme şarkı ve tekerleme söyleme, sayışma ve canlandırma yapma gibi etkinliklerden ve görsel eşleştirme kartlarından yararlanılabilir. Etkinlikler yapılırken öğrencilerin zorlandıkları yerlerde onlara ipuçları verilebilir.</w:t>
            </w:r>
          </w:p>
        </w:tc>
      </w:tr>
      <w:tr w:rsidR="00BD4AC9" w:rsidRPr="00A82F4D" w14:paraId="5762901D" w14:textId="77777777" w:rsidTr="00BD4AC9">
        <w:trPr>
          <w:trHeight w:val="373"/>
        </w:trPr>
        <w:tc>
          <w:tcPr>
            <w:tcW w:w="2405" w:type="dxa"/>
            <w:vAlign w:val="center"/>
          </w:tcPr>
          <w:p w14:paraId="24862DBB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Öğretmen Yansıtmaları</w:t>
            </w:r>
          </w:p>
        </w:tc>
        <w:tc>
          <w:tcPr>
            <w:tcW w:w="7433" w:type="dxa"/>
            <w:vAlign w:val="center"/>
          </w:tcPr>
          <w:p w14:paraId="4A952969" w14:textId="77777777" w:rsidR="00BD4AC9" w:rsidRPr="00A82F4D" w:rsidRDefault="00BD4AC9" w:rsidP="00BD4AC9">
            <w:pPr>
              <w:rPr>
                <w:rFonts w:cstheme="minorHAnsi"/>
              </w:rPr>
            </w:pPr>
          </w:p>
        </w:tc>
      </w:tr>
    </w:tbl>
    <w:p w14:paraId="62B62DC1" w14:textId="169D85B3" w:rsidR="00A9056D" w:rsidRPr="00B36029" w:rsidRDefault="00A9056D" w:rsidP="006C7E7E">
      <w:pPr>
        <w:pStyle w:val="AralkYok"/>
        <w:rPr>
          <w:rFonts w:cstheme="minorHAnsi"/>
          <w:sz w:val="20"/>
          <w:szCs w:val="20"/>
        </w:rPr>
      </w:pPr>
    </w:p>
    <w:p w14:paraId="074949FD" w14:textId="77777777" w:rsidR="00DB5D44" w:rsidRDefault="00DB5D44" w:rsidP="00DB5D44"/>
    <w:p w14:paraId="21A8187F" w14:textId="77777777" w:rsidR="00DB5D44" w:rsidRDefault="00DB5D44" w:rsidP="00DB5D44">
      <w:pPr>
        <w:jc w:val="center"/>
      </w:pPr>
    </w:p>
    <w:p w14:paraId="48C092B5" w14:textId="77777777" w:rsidR="00DB5D44" w:rsidRDefault="00DB5D44" w:rsidP="00DB5D44">
      <w:pPr>
        <w:jc w:val="center"/>
      </w:pPr>
    </w:p>
    <w:p w14:paraId="1EC90A0A" w14:textId="77777777" w:rsidR="00DB5D44" w:rsidRDefault="00DB5D44" w:rsidP="00DB5D44">
      <w:pPr>
        <w:jc w:val="center"/>
      </w:pPr>
    </w:p>
    <w:p w14:paraId="2192E4C5" w14:textId="77777777" w:rsidR="00DB5D44" w:rsidRDefault="00DB5D44" w:rsidP="00DB5D44">
      <w:pPr>
        <w:jc w:val="center"/>
      </w:pPr>
    </w:p>
    <w:p w14:paraId="45FB8051" w14:textId="77777777" w:rsidR="007E05A0" w:rsidRDefault="005874C2" w:rsidP="00441B53">
      <w:pPr>
        <w:pStyle w:val="AralkYok"/>
        <w:ind w:left="7080" w:firstLine="708"/>
      </w:pPr>
      <w:r>
        <w:t xml:space="preserve"> </w:t>
      </w:r>
    </w:p>
    <w:p w14:paraId="48882D2F" w14:textId="77777777" w:rsidR="007E05A0" w:rsidRDefault="007E05A0" w:rsidP="00441B53">
      <w:pPr>
        <w:pStyle w:val="AralkYok"/>
        <w:ind w:left="7080" w:firstLine="708"/>
      </w:pPr>
    </w:p>
    <w:p w14:paraId="773A6B16" w14:textId="77777777" w:rsidR="007E05A0" w:rsidRDefault="007E05A0" w:rsidP="00441B53">
      <w:pPr>
        <w:pStyle w:val="AralkYok"/>
        <w:ind w:left="7080" w:firstLine="708"/>
      </w:pPr>
    </w:p>
    <w:p w14:paraId="4D6BFA74" w14:textId="0FC1F04E" w:rsidR="00D26EE7" w:rsidRDefault="00CB5037" w:rsidP="00E640FE">
      <w:pPr>
        <w:pStyle w:val="AralkYok"/>
        <w:ind w:left="6372" w:firstLine="708"/>
      </w:pPr>
      <w:r>
        <w:t xml:space="preserve">        </w:t>
      </w:r>
      <w:r w:rsidR="005874C2">
        <w:t xml:space="preserve"> </w:t>
      </w:r>
      <w:r w:rsidR="00B5052D">
        <w:t>02</w:t>
      </w:r>
      <w:r w:rsidR="00E640FE">
        <w:t>/0</w:t>
      </w:r>
      <w:r w:rsidR="00B5052D">
        <w:t>3</w:t>
      </w:r>
      <w:r w:rsidR="00E640FE">
        <w:t>/2026</w:t>
      </w:r>
    </w:p>
    <w:p w14:paraId="7D549849" w14:textId="0749C340" w:rsidR="00DB5D44" w:rsidRPr="00A82F4D" w:rsidRDefault="00D26EE7" w:rsidP="00A82F4D">
      <w:pPr>
        <w:pStyle w:val="AralkYok"/>
        <w:rPr>
          <w:kern w:val="0"/>
          <w14:ligatures w14:val="none"/>
        </w:rPr>
      </w:pPr>
      <w:r>
        <w:rPr>
          <w:kern w:val="0"/>
          <w14:ligatures w14:val="none"/>
        </w:rPr>
        <w:t xml:space="preserve"> Sınıf Öğretmeni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 xml:space="preserve">        Okul Müdürü</w:t>
      </w:r>
    </w:p>
    <w:sectPr w:rsidR="00DB5D44" w:rsidRPr="00A82F4D" w:rsidSect="003C516A">
      <w:headerReference w:type="default" r:id="rId8"/>
      <w:footerReference w:type="even" r:id="rId9"/>
      <w:footerReference w:type="default" r:id="rId10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62D6B" w14:textId="77777777" w:rsidR="00652A56" w:rsidRDefault="00652A56" w:rsidP="00096A4E">
      <w:pPr>
        <w:spacing w:after="0" w:line="240" w:lineRule="auto"/>
      </w:pPr>
      <w:r>
        <w:separator/>
      </w:r>
    </w:p>
  </w:endnote>
  <w:endnote w:type="continuationSeparator" w:id="0">
    <w:p w14:paraId="1DB6AE4B" w14:textId="77777777" w:rsidR="00652A56" w:rsidRDefault="00652A56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2269679"/>
      <w:docPartObj>
        <w:docPartGallery w:val="Page Numbers (Bottom of Page)"/>
        <w:docPartUnique/>
      </w:docPartObj>
    </w:sdtPr>
    <w:sdtContent>
      <w:p w14:paraId="23C55A9E" w14:textId="44261D71" w:rsidR="003C516A" w:rsidRDefault="003C516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1B6CF" w14:textId="77777777" w:rsidR="003C516A" w:rsidRDefault="003C51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691659"/>
      <w:docPartObj>
        <w:docPartGallery w:val="Page Numbers (Bottom of Page)"/>
        <w:docPartUnique/>
      </w:docPartObj>
    </w:sdtPr>
    <w:sdtContent>
      <w:p w14:paraId="404A0B8B" w14:textId="2924C7BC" w:rsidR="003C516A" w:rsidRDefault="003C516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7EFDF4" w14:textId="77777777" w:rsidR="003C516A" w:rsidRDefault="003C51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9C72F" w14:textId="77777777" w:rsidR="00652A56" w:rsidRDefault="00652A56" w:rsidP="00096A4E">
      <w:pPr>
        <w:spacing w:after="0" w:line="240" w:lineRule="auto"/>
      </w:pPr>
      <w:r>
        <w:separator/>
      </w:r>
    </w:p>
  </w:footnote>
  <w:footnote w:type="continuationSeparator" w:id="0">
    <w:p w14:paraId="200CAA0B" w14:textId="77777777" w:rsidR="00652A56" w:rsidRDefault="00652A56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20AFD5BD" w:rsidR="00096A4E" w:rsidRPr="00096A4E" w:rsidRDefault="007969D1" w:rsidP="007969D1">
    <w:pPr>
      <w:pStyle w:val="stBilgi"/>
      <w:jc w:val="center"/>
      <w:rPr>
        <w:rFonts w:cstheme="minorHAnsi"/>
        <w:sz w:val="20"/>
        <w:szCs w:val="20"/>
      </w:rPr>
    </w:pPr>
    <w:r>
      <w:tab/>
      <w:t xml:space="preserve">                                                                  </w:t>
    </w:r>
    <w:r w:rsidR="00AB3CBC">
      <w:t>2</w:t>
    </w:r>
    <w:r>
      <w:t>/C SINIFI TÜRKÇE DERSİ GÜNLÜK PLAN</w:t>
    </w:r>
    <w:r>
      <w:rPr>
        <w:rFonts w:cstheme="minorHAnsi"/>
        <w:sz w:val="20"/>
        <w:szCs w:val="20"/>
      </w:rPr>
      <w:t xml:space="preserve">                                            </w:t>
    </w:r>
    <w:r w:rsidR="00D10111">
      <w:rPr>
        <w:rFonts w:cstheme="minorHAnsi"/>
        <w:sz w:val="20"/>
        <w:szCs w:val="20"/>
      </w:rPr>
      <w:t>2</w:t>
    </w:r>
    <w:r w:rsidR="00B5052D">
      <w:rPr>
        <w:rFonts w:cstheme="minorHAnsi"/>
        <w:sz w:val="20"/>
        <w:szCs w:val="20"/>
      </w:rPr>
      <w:t>3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13510963" w:rsidR="00096A4E" w:rsidRDefault="007969D1">
    <w:pPr>
      <w:pStyle w:val="stBilgi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447DE"/>
    <w:multiLevelType w:val="hybridMultilevel"/>
    <w:tmpl w:val="8B6059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1D"/>
    <w:multiLevelType w:val="hybridMultilevel"/>
    <w:tmpl w:val="4C0824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55BCF"/>
    <w:multiLevelType w:val="hybridMultilevel"/>
    <w:tmpl w:val="5EDA36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74F63"/>
    <w:multiLevelType w:val="hybridMultilevel"/>
    <w:tmpl w:val="E60039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D375C"/>
    <w:multiLevelType w:val="hybridMultilevel"/>
    <w:tmpl w:val="B5BEC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70633"/>
    <w:multiLevelType w:val="hybridMultilevel"/>
    <w:tmpl w:val="F484F5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30B91"/>
    <w:multiLevelType w:val="hybridMultilevel"/>
    <w:tmpl w:val="C714EB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A2C9A"/>
    <w:multiLevelType w:val="hybridMultilevel"/>
    <w:tmpl w:val="B9904A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9"/>
  </w:num>
  <w:num w:numId="2" w16cid:durableId="1156990206">
    <w:abstractNumId w:val="10"/>
  </w:num>
  <w:num w:numId="3" w16cid:durableId="62262986">
    <w:abstractNumId w:val="8"/>
  </w:num>
  <w:num w:numId="4" w16cid:durableId="1180051142">
    <w:abstractNumId w:val="4"/>
  </w:num>
  <w:num w:numId="5" w16cid:durableId="1788425957">
    <w:abstractNumId w:val="1"/>
  </w:num>
  <w:num w:numId="6" w16cid:durableId="296952707">
    <w:abstractNumId w:val="0"/>
  </w:num>
  <w:num w:numId="7" w16cid:durableId="1693872019">
    <w:abstractNumId w:val="5"/>
  </w:num>
  <w:num w:numId="8" w16cid:durableId="1758557843">
    <w:abstractNumId w:val="2"/>
  </w:num>
  <w:num w:numId="9" w16cid:durableId="917591567">
    <w:abstractNumId w:val="6"/>
  </w:num>
  <w:num w:numId="10" w16cid:durableId="2069261934">
    <w:abstractNumId w:val="3"/>
  </w:num>
  <w:num w:numId="11" w16cid:durableId="12190482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32FB5"/>
    <w:rsid w:val="00036BF3"/>
    <w:rsid w:val="00064C8B"/>
    <w:rsid w:val="0009688A"/>
    <w:rsid w:val="00096A4E"/>
    <w:rsid w:val="000A6735"/>
    <w:rsid w:val="0011140F"/>
    <w:rsid w:val="00121DAD"/>
    <w:rsid w:val="00150A03"/>
    <w:rsid w:val="00153483"/>
    <w:rsid w:val="0017325A"/>
    <w:rsid w:val="001A0442"/>
    <w:rsid w:val="001E15F0"/>
    <w:rsid w:val="002927B3"/>
    <w:rsid w:val="00295415"/>
    <w:rsid w:val="00322DC5"/>
    <w:rsid w:val="00343ADF"/>
    <w:rsid w:val="0036107C"/>
    <w:rsid w:val="00365235"/>
    <w:rsid w:val="003A3500"/>
    <w:rsid w:val="003C516A"/>
    <w:rsid w:val="003C72DC"/>
    <w:rsid w:val="003D1FC5"/>
    <w:rsid w:val="003E2F3E"/>
    <w:rsid w:val="003F103E"/>
    <w:rsid w:val="00421C3A"/>
    <w:rsid w:val="00422A1E"/>
    <w:rsid w:val="00433BB7"/>
    <w:rsid w:val="00434669"/>
    <w:rsid w:val="00441B53"/>
    <w:rsid w:val="00470FCA"/>
    <w:rsid w:val="0047305E"/>
    <w:rsid w:val="00474E09"/>
    <w:rsid w:val="004A5D5E"/>
    <w:rsid w:val="004B4617"/>
    <w:rsid w:val="004E14AB"/>
    <w:rsid w:val="00500B2C"/>
    <w:rsid w:val="00523427"/>
    <w:rsid w:val="00541D20"/>
    <w:rsid w:val="005652F7"/>
    <w:rsid w:val="005661B0"/>
    <w:rsid w:val="0057155A"/>
    <w:rsid w:val="005874C2"/>
    <w:rsid w:val="00597C65"/>
    <w:rsid w:val="00602C99"/>
    <w:rsid w:val="00622F8A"/>
    <w:rsid w:val="00625A13"/>
    <w:rsid w:val="00643CC6"/>
    <w:rsid w:val="00652A56"/>
    <w:rsid w:val="00670398"/>
    <w:rsid w:val="00676C37"/>
    <w:rsid w:val="00694B87"/>
    <w:rsid w:val="006A0768"/>
    <w:rsid w:val="006C7E7E"/>
    <w:rsid w:val="0070145C"/>
    <w:rsid w:val="007206AD"/>
    <w:rsid w:val="0072755A"/>
    <w:rsid w:val="0075719B"/>
    <w:rsid w:val="007969D1"/>
    <w:rsid w:val="007A5532"/>
    <w:rsid w:val="007E05A0"/>
    <w:rsid w:val="008156E9"/>
    <w:rsid w:val="00826515"/>
    <w:rsid w:val="00873DC5"/>
    <w:rsid w:val="00887DDE"/>
    <w:rsid w:val="00896F4E"/>
    <w:rsid w:val="008A43A2"/>
    <w:rsid w:val="008C67C1"/>
    <w:rsid w:val="008D097E"/>
    <w:rsid w:val="008F7895"/>
    <w:rsid w:val="009070BF"/>
    <w:rsid w:val="00931292"/>
    <w:rsid w:val="009559CE"/>
    <w:rsid w:val="00961A57"/>
    <w:rsid w:val="00983EDB"/>
    <w:rsid w:val="009C1A58"/>
    <w:rsid w:val="009D078A"/>
    <w:rsid w:val="009F0774"/>
    <w:rsid w:val="00A257A9"/>
    <w:rsid w:val="00A46669"/>
    <w:rsid w:val="00A82F4D"/>
    <w:rsid w:val="00A86EFE"/>
    <w:rsid w:val="00A903E2"/>
    <w:rsid w:val="00A9056D"/>
    <w:rsid w:val="00A97746"/>
    <w:rsid w:val="00AB3693"/>
    <w:rsid w:val="00AB3CBC"/>
    <w:rsid w:val="00AB5BF0"/>
    <w:rsid w:val="00AD03BA"/>
    <w:rsid w:val="00AD70A6"/>
    <w:rsid w:val="00AF663C"/>
    <w:rsid w:val="00B01416"/>
    <w:rsid w:val="00B10DEC"/>
    <w:rsid w:val="00B36029"/>
    <w:rsid w:val="00B5052D"/>
    <w:rsid w:val="00BD4AC9"/>
    <w:rsid w:val="00BE65FB"/>
    <w:rsid w:val="00BF4D42"/>
    <w:rsid w:val="00C132E1"/>
    <w:rsid w:val="00C42D85"/>
    <w:rsid w:val="00C7205D"/>
    <w:rsid w:val="00C823A4"/>
    <w:rsid w:val="00C91040"/>
    <w:rsid w:val="00C91D81"/>
    <w:rsid w:val="00CA248A"/>
    <w:rsid w:val="00CB5037"/>
    <w:rsid w:val="00CF1BF4"/>
    <w:rsid w:val="00D10111"/>
    <w:rsid w:val="00D1420A"/>
    <w:rsid w:val="00D26EE7"/>
    <w:rsid w:val="00D675A5"/>
    <w:rsid w:val="00D77252"/>
    <w:rsid w:val="00DA1E15"/>
    <w:rsid w:val="00DB5D44"/>
    <w:rsid w:val="00DD4D68"/>
    <w:rsid w:val="00DF3898"/>
    <w:rsid w:val="00E14DF9"/>
    <w:rsid w:val="00E603CC"/>
    <w:rsid w:val="00E640FE"/>
    <w:rsid w:val="00EA2409"/>
    <w:rsid w:val="00EE45A8"/>
    <w:rsid w:val="00EE5817"/>
    <w:rsid w:val="00EF0115"/>
    <w:rsid w:val="00F25A22"/>
    <w:rsid w:val="00F273E1"/>
    <w:rsid w:val="00F40EE7"/>
    <w:rsid w:val="00F5377C"/>
    <w:rsid w:val="00FA2B77"/>
    <w:rsid w:val="00FA5AD6"/>
    <w:rsid w:val="00FD05DD"/>
    <w:rsid w:val="00FD4944"/>
    <w:rsid w:val="00FE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B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B4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7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6B9E-43CA-4743-8DF8-85DC634E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2026-03-01T10:18:00Z</dcterms:created>
  <dcterms:modified xsi:type="dcterms:W3CDTF">2026-03-01T10:18:00Z</dcterms:modified>
</cp:coreProperties>
</file>