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9F6B6" w14:textId="61731AA8" w:rsidR="008911EB" w:rsidRDefault="0099661C" w:rsidP="00C80A61">
      <w:pPr>
        <w:jc w:val="center"/>
      </w:pPr>
      <w:r>
        <w:t>1/C SINIFI MATEMATİK DERSİ GÜNLÜK PLAN</w:t>
      </w:r>
    </w:p>
    <w:p w14:paraId="11D87D42" w14:textId="77777777" w:rsidR="008911EB" w:rsidRDefault="008911EB" w:rsidP="0099661C">
      <w:pPr>
        <w:pStyle w:val="AralkYok"/>
      </w:pPr>
    </w:p>
    <w:p w14:paraId="1B5D48CD" w14:textId="1F5E90FF" w:rsidR="00AA501B" w:rsidRDefault="00AA501B" w:rsidP="00074505"/>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546"/>
        <w:gridCol w:w="7875"/>
      </w:tblGrid>
      <w:tr w:rsidR="00AA501B" w:rsidRPr="00AA501B" w14:paraId="6D25F613" w14:textId="77777777" w:rsidTr="00012AE2">
        <w:trPr>
          <w:trHeight w:val="247"/>
        </w:trPr>
        <w:tc>
          <w:tcPr>
            <w:tcW w:w="2546" w:type="dxa"/>
            <w:vAlign w:val="center"/>
          </w:tcPr>
          <w:p w14:paraId="64BE9BE4" w14:textId="77777777" w:rsidR="00AA501B" w:rsidRPr="00AA501B" w:rsidRDefault="00AA501B" w:rsidP="00012AE2">
            <w:pPr>
              <w:pStyle w:val="AralkYok"/>
              <w:rPr>
                <w:rFonts w:cstheme="minorHAnsi"/>
                <w:sz w:val="20"/>
                <w:szCs w:val="20"/>
              </w:rPr>
            </w:pPr>
            <w:r w:rsidRPr="00AA501B">
              <w:rPr>
                <w:rFonts w:cstheme="minorHAnsi"/>
                <w:sz w:val="20"/>
                <w:szCs w:val="20"/>
              </w:rPr>
              <w:t>Öğrenme Alanı</w:t>
            </w:r>
          </w:p>
        </w:tc>
        <w:tc>
          <w:tcPr>
            <w:tcW w:w="7875" w:type="dxa"/>
            <w:vAlign w:val="center"/>
          </w:tcPr>
          <w:p w14:paraId="7F6F553D" w14:textId="77777777" w:rsidR="00AA501B" w:rsidRPr="00AA501B" w:rsidRDefault="00AA501B" w:rsidP="00012AE2">
            <w:pPr>
              <w:pStyle w:val="AralkYok"/>
              <w:rPr>
                <w:rFonts w:cstheme="minorHAnsi"/>
                <w:sz w:val="20"/>
                <w:szCs w:val="20"/>
              </w:rPr>
            </w:pPr>
            <w:r w:rsidRPr="00AA501B">
              <w:rPr>
                <w:rFonts w:cstheme="minorHAnsi"/>
                <w:sz w:val="20"/>
                <w:szCs w:val="20"/>
              </w:rPr>
              <w:t>İŞLEMLERDEN CEBİRSEL DÜŞÜNMEYE</w:t>
            </w:r>
          </w:p>
        </w:tc>
      </w:tr>
      <w:tr w:rsidR="00AA501B" w:rsidRPr="00AA501B" w14:paraId="413C5ED0" w14:textId="77777777" w:rsidTr="00012AE2">
        <w:trPr>
          <w:trHeight w:val="243"/>
        </w:trPr>
        <w:tc>
          <w:tcPr>
            <w:tcW w:w="2546" w:type="dxa"/>
            <w:vAlign w:val="center"/>
          </w:tcPr>
          <w:p w14:paraId="645E2CEA" w14:textId="77777777" w:rsidR="00AA501B" w:rsidRPr="00AA501B" w:rsidRDefault="00AA501B" w:rsidP="00012AE2">
            <w:pPr>
              <w:pStyle w:val="AralkYok"/>
              <w:rPr>
                <w:rFonts w:cstheme="minorHAnsi"/>
                <w:sz w:val="20"/>
                <w:szCs w:val="20"/>
              </w:rPr>
            </w:pPr>
            <w:r w:rsidRPr="00AA501B">
              <w:rPr>
                <w:rFonts w:cstheme="minorHAnsi"/>
                <w:sz w:val="20"/>
                <w:szCs w:val="20"/>
              </w:rPr>
              <w:t>Süre</w:t>
            </w:r>
          </w:p>
        </w:tc>
        <w:tc>
          <w:tcPr>
            <w:tcW w:w="7875" w:type="dxa"/>
            <w:vAlign w:val="center"/>
          </w:tcPr>
          <w:p w14:paraId="0BEDEA26" w14:textId="604A59A9" w:rsidR="00AA501B" w:rsidRPr="00AA501B" w:rsidRDefault="00074505" w:rsidP="00012AE2">
            <w:pPr>
              <w:pStyle w:val="AralkYok"/>
              <w:rPr>
                <w:rFonts w:cstheme="minorHAnsi"/>
                <w:sz w:val="20"/>
                <w:szCs w:val="20"/>
              </w:rPr>
            </w:pPr>
            <w:r>
              <w:rPr>
                <w:rFonts w:cstheme="minorHAnsi"/>
                <w:sz w:val="20"/>
                <w:szCs w:val="20"/>
              </w:rPr>
              <w:t>5</w:t>
            </w:r>
            <w:r w:rsidR="00AA501B" w:rsidRPr="00AA501B">
              <w:rPr>
                <w:rFonts w:cstheme="minorHAnsi"/>
                <w:sz w:val="20"/>
                <w:szCs w:val="20"/>
              </w:rPr>
              <w:t xml:space="preserve"> Ders Saati</w:t>
            </w:r>
          </w:p>
        </w:tc>
      </w:tr>
      <w:tr w:rsidR="00AA501B" w:rsidRPr="00AA501B" w14:paraId="58B41918" w14:textId="77777777" w:rsidTr="00012AE2">
        <w:trPr>
          <w:trHeight w:val="243"/>
        </w:trPr>
        <w:tc>
          <w:tcPr>
            <w:tcW w:w="2546" w:type="dxa"/>
            <w:vAlign w:val="center"/>
          </w:tcPr>
          <w:p w14:paraId="440E3571" w14:textId="77777777" w:rsidR="00AA501B" w:rsidRPr="00AA501B" w:rsidRDefault="00AA501B" w:rsidP="00012AE2">
            <w:pPr>
              <w:pStyle w:val="AralkYok"/>
              <w:rPr>
                <w:rFonts w:cstheme="minorHAnsi"/>
                <w:sz w:val="20"/>
                <w:szCs w:val="20"/>
              </w:rPr>
            </w:pPr>
            <w:r w:rsidRPr="00AA501B">
              <w:rPr>
                <w:rFonts w:cstheme="minorHAnsi"/>
                <w:sz w:val="20"/>
                <w:szCs w:val="20"/>
              </w:rPr>
              <w:t>Alan Becerileri</w:t>
            </w:r>
          </w:p>
        </w:tc>
        <w:tc>
          <w:tcPr>
            <w:tcW w:w="7875" w:type="dxa"/>
            <w:vAlign w:val="center"/>
          </w:tcPr>
          <w:p w14:paraId="70250EC2" w14:textId="77777777" w:rsidR="00AA501B" w:rsidRPr="00AA501B" w:rsidRDefault="00AA501B" w:rsidP="00012AE2">
            <w:pPr>
              <w:rPr>
                <w:rFonts w:cstheme="minorHAnsi"/>
                <w:sz w:val="20"/>
                <w:szCs w:val="20"/>
              </w:rPr>
            </w:pPr>
            <w:r w:rsidRPr="00AA501B">
              <w:rPr>
                <w:rFonts w:cstheme="minorHAnsi"/>
                <w:sz w:val="20"/>
                <w:szCs w:val="20"/>
              </w:rPr>
              <w:t>Matematiksel Muhakeme (Çözümleme, Yorumlama)</w:t>
            </w:r>
          </w:p>
        </w:tc>
      </w:tr>
      <w:tr w:rsidR="00AA501B" w:rsidRPr="00AA501B" w14:paraId="412936B7" w14:textId="77777777" w:rsidTr="00012AE2">
        <w:trPr>
          <w:trHeight w:val="258"/>
        </w:trPr>
        <w:tc>
          <w:tcPr>
            <w:tcW w:w="2546" w:type="dxa"/>
            <w:vAlign w:val="center"/>
          </w:tcPr>
          <w:p w14:paraId="103387DC" w14:textId="77777777" w:rsidR="00AA501B" w:rsidRPr="00AA501B" w:rsidRDefault="00AA501B" w:rsidP="00012AE2">
            <w:pPr>
              <w:pStyle w:val="AralkYok"/>
              <w:rPr>
                <w:rFonts w:cstheme="minorHAnsi"/>
                <w:sz w:val="20"/>
                <w:szCs w:val="20"/>
              </w:rPr>
            </w:pPr>
            <w:r w:rsidRPr="00AA501B">
              <w:rPr>
                <w:rFonts w:cstheme="minorHAnsi"/>
                <w:sz w:val="20"/>
                <w:szCs w:val="20"/>
              </w:rPr>
              <w:t>Kavramsal Beceriler</w:t>
            </w:r>
          </w:p>
        </w:tc>
        <w:tc>
          <w:tcPr>
            <w:tcW w:w="7875" w:type="dxa"/>
            <w:vAlign w:val="center"/>
          </w:tcPr>
          <w:p w14:paraId="23EFCA1B" w14:textId="77777777" w:rsidR="00AA501B" w:rsidRPr="00AA501B" w:rsidRDefault="00AA501B" w:rsidP="00012AE2">
            <w:pPr>
              <w:rPr>
                <w:rFonts w:cstheme="minorHAnsi"/>
                <w:sz w:val="20"/>
                <w:szCs w:val="20"/>
              </w:rPr>
            </w:pPr>
            <w:r w:rsidRPr="00AA501B">
              <w:rPr>
                <w:rFonts w:cstheme="minorHAnsi"/>
                <w:sz w:val="20"/>
                <w:szCs w:val="20"/>
              </w:rPr>
              <w:t>Çözümleme, Yorumlama</w:t>
            </w:r>
          </w:p>
        </w:tc>
      </w:tr>
      <w:tr w:rsidR="00AA501B" w:rsidRPr="00AA501B" w14:paraId="48688404" w14:textId="77777777" w:rsidTr="00012AE2">
        <w:trPr>
          <w:trHeight w:val="120"/>
        </w:trPr>
        <w:tc>
          <w:tcPr>
            <w:tcW w:w="2546" w:type="dxa"/>
            <w:vAlign w:val="center"/>
          </w:tcPr>
          <w:p w14:paraId="6524DA34" w14:textId="77777777" w:rsidR="00AA501B" w:rsidRPr="00AA501B" w:rsidRDefault="00AA501B" w:rsidP="00012AE2">
            <w:pPr>
              <w:pStyle w:val="AralkYok"/>
              <w:rPr>
                <w:rFonts w:cstheme="minorHAnsi"/>
                <w:sz w:val="20"/>
                <w:szCs w:val="20"/>
              </w:rPr>
            </w:pPr>
            <w:r w:rsidRPr="00AA501B">
              <w:rPr>
                <w:rFonts w:cstheme="minorHAnsi"/>
                <w:sz w:val="20"/>
                <w:szCs w:val="20"/>
              </w:rPr>
              <w:t>Eğilimler</w:t>
            </w:r>
          </w:p>
        </w:tc>
        <w:tc>
          <w:tcPr>
            <w:tcW w:w="7875" w:type="dxa"/>
            <w:vAlign w:val="center"/>
          </w:tcPr>
          <w:p w14:paraId="51D3E0EB" w14:textId="77777777" w:rsidR="00AA501B" w:rsidRPr="00AA501B" w:rsidRDefault="00AA501B" w:rsidP="00012AE2">
            <w:pPr>
              <w:rPr>
                <w:rFonts w:cstheme="minorHAnsi"/>
                <w:sz w:val="20"/>
                <w:szCs w:val="20"/>
              </w:rPr>
            </w:pPr>
            <w:r w:rsidRPr="00AA501B">
              <w:rPr>
                <w:rFonts w:cstheme="minorHAnsi"/>
                <w:sz w:val="20"/>
                <w:szCs w:val="20"/>
              </w:rPr>
              <w:t xml:space="preserve">Merak, </w:t>
            </w:r>
            <w:proofErr w:type="spellStart"/>
            <w:r w:rsidRPr="00AA501B">
              <w:rPr>
                <w:rFonts w:cstheme="minorHAnsi"/>
                <w:sz w:val="20"/>
                <w:szCs w:val="20"/>
              </w:rPr>
              <w:t>Oyunseverlik</w:t>
            </w:r>
            <w:proofErr w:type="spellEnd"/>
            <w:r w:rsidRPr="00AA501B">
              <w:rPr>
                <w:rFonts w:cstheme="minorHAnsi"/>
                <w:sz w:val="20"/>
                <w:szCs w:val="20"/>
              </w:rPr>
              <w:t>, Odaklanma, Yaratıcılık, Analitik Düşünme</w:t>
            </w:r>
          </w:p>
        </w:tc>
      </w:tr>
      <w:tr w:rsidR="00AA501B" w:rsidRPr="00AA501B" w14:paraId="6FBE20D3" w14:textId="77777777" w:rsidTr="00012AE2">
        <w:trPr>
          <w:trHeight w:val="121"/>
        </w:trPr>
        <w:tc>
          <w:tcPr>
            <w:tcW w:w="10421" w:type="dxa"/>
            <w:gridSpan w:val="2"/>
            <w:shd w:val="clear" w:color="auto" w:fill="9CC2E5" w:themeFill="accent1" w:themeFillTint="99"/>
            <w:vAlign w:val="center"/>
          </w:tcPr>
          <w:p w14:paraId="6C9D75D3" w14:textId="77777777" w:rsidR="00AA501B" w:rsidRPr="00AA501B" w:rsidRDefault="00AA501B" w:rsidP="00012AE2">
            <w:pPr>
              <w:pStyle w:val="AralkYok"/>
              <w:rPr>
                <w:rFonts w:cstheme="minorHAnsi"/>
                <w:b/>
                <w:bCs/>
                <w:sz w:val="20"/>
                <w:szCs w:val="20"/>
              </w:rPr>
            </w:pPr>
            <w:r w:rsidRPr="00AA501B">
              <w:rPr>
                <w:rFonts w:cstheme="minorHAnsi"/>
                <w:b/>
                <w:bCs/>
                <w:sz w:val="20"/>
                <w:szCs w:val="20"/>
              </w:rPr>
              <w:t>PROGRAMLAR ARASI BİLEŞENLER</w:t>
            </w:r>
          </w:p>
        </w:tc>
      </w:tr>
      <w:tr w:rsidR="00AA501B" w:rsidRPr="00AA501B" w14:paraId="3E2AE576" w14:textId="77777777" w:rsidTr="00012AE2">
        <w:trPr>
          <w:trHeight w:val="453"/>
        </w:trPr>
        <w:tc>
          <w:tcPr>
            <w:tcW w:w="2546" w:type="dxa"/>
            <w:shd w:val="clear" w:color="auto" w:fill="FFFFFF" w:themeFill="background1"/>
            <w:vAlign w:val="center"/>
          </w:tcPr>
          <w:p w14:paraId="6BFE448C" w14:textId="77777777" w:rsidR="00AA501B" w:rsidRPr="00AA501B" w:rsidRDefault="00AA501B" w:rsidP="00012AE2">
            <w:pPr>
              <w:pStyle w:val="AralkYok"/>
              <w:rPr>
                <w:rFonts w:cstheme="minorHAnsi"/>
                <w:sz w:val="20"/>
                <w:szCs w:val="20"/>
              </w:rPr>
            </w:pPr>
            <w:r w:rsidRPr="00AA501B">
              <w:rPr>
                <w:rFonts w:cstheme="minorHAnsi"/>
                <w:sz w:val="20"/>
                <w:szCs w:val="20"/>
              </w:rPr>
              <w:t>Sosyal-Duygusal Öğrenme Becerileri</w:t>
            </w:r>
          </w:p>
        </w:tc>
        <w:tc>
          <w:tcPr>
            <w:tcW w:w="7875" w:type="dxa"/>
            <w:vAlign w:val="center"/>
          </w:tcPr>
          <w:p w14:paraId="14989F7B" w14:textId="77777777" w:rsidR="00AA501B" w:rsidRPr="00AA501B" w:rsidRDefault="00AA501B" w:rsidP="00012AE2">
            <w:pPr>
              <w:rPr>
                <w:rFonts w:cstheme="minorHAnsi"/>
                <w:sz w:val="20"/>
                <w:szCs w:val="20"/>
              </w:rPr>
            </w:pPr>
            <w:r w:rsidRPr="00AA501B">
              <w:rPr>
                <w:rFonts w:cstheme="minorHAnsi"/>
                <w:sz w:val="20"/>
                <w:szCs w:val="20"/>
              </w:rPr>
              <w:t>Kendini Düzenleme (Öz Düzenleme Becerisi), İletişim, İş Birliği, Esneklik, Sorumlu Karar Verme</w:t>
            </w:r>
          </w:p>
        </w:tc>
      </w:tr>
      <w:tr w:rsidR="00AA501B" w:rsidRPr="00AA501B" w14:paraId="6A07FE36" w14:textId="77777777" w:rsidTr="00012AE2">
        <w:trPr>
          <w:trHeight w:val="249"/>
        </w:trPr>
        <w:tc>
          <w:tcPr>
            <w:tcW w:w="2546" w:type="dxa"/>
            <w:shd w:val="clear" w:color="auto" w:fill="FFFFFF" w:themeFill="background1"/>
            <w:vAlign w:val="center"/>
          </w:tcPr>
          <w:p w14:paraId="0EB1A70D" w14:textId="77777777" w:rsidR="00AA501B" w:rsidRPr="00AA501B" w:rsidRDefault="00AA501B" w:rsidP="00012AE2">
            <w:pPr>
              <w:pStyle w:val="AralkYok"/>
              <w:rPr>
                <w:rFonts w:cstheme="minorHAnsi"/>
                <w:sz w:val="20"/>
                <w:szCs w:val="20"/>
              </w:rPr>
            </w:pPr>
            <w:r w:rsidRPr="00AA501B">
              <w:rPr>
                <w:rFonts w:cstheme="minorHAnsi"/>
                <w:sz w:val="20"/>
                <w:szCs w:val="20"/>
              </w:rPr>
              <w:t>Değerler</w:t>
            </w:r>
          </w:p>
        </w:tc>
        <w:tc>
          <w:tcPr>
            <w:tcW w:w="7875" w:type="dxa"/>
            <w:vAlign w:val="center"/>
          </w:tcPr>
          <w:p w14:paraId="506266A1" w14:textId="77777777" w:rsidR="00AA501B" w:rsidRPr="00AA501B" w:rsidRDefault="00AA501B" w:rsidP="00012AE2">
            <w:pPr>
              <w:pStyle w:val="AralkYok"/>
              <w:rPr>
                <w:rFonts w:cstheme="minorHAnsi"/>
                <w:sz w:val="20"/>
                <w:szCs w:val="20"/>
              </w:rPr>
            </w:pPr>
            <w:r w:rsidRPr="00AA501B">
              <w:rPr>
                <w:rFonts w:cstheme="minorHAnsi"/>
                <w:sz w:val="20"/>
                <w:szCs w:val="20"/>
              </w:rPr>
              <w:t>Dostluk</w:t>
            </w:r>
          </w:p>
        </w:tc>
      </w:tr>
      <w:tr w:rsidR="00AA501B" w:rsidRPr="00AA501B" w14:paraId="3ED4B9DE" w14:textId="77777777" w:rsidTr="00012AE2">
        <w:trPr>
          <w:trHeight w:val="317"/>
        </w:trPr>
        <w:tc>
          <w:tcPr>
            <w:tcW w:w="2546" w:type="dxa"/>
            <w:shd w:val="clear" w:color="auto" w:fill="FFFFFF" w:themeFill="background1"/>
            <w:vAlign w:val="center"/>
          </w:tcPr>
          <w:p w14:paraId="4FB041A5" w14:textId="77777777" w:rsidR="00AA501B" w:rsidRPr="00AA501B" w:rsidRDefault="00AA501B" w:rsidP="00012AE2">
            <w:pPr>
              <w:pStyle w:val="AralkYok"/>
              <w:rPr>
                <w:rFonts w:cstheme="minorHAnsi"/>
                <w:sz w:val="20"/>
                <w:szCs w:val="20"/>
              </w:rPr>
            </w:pPr>
            <w:r w:rsidRPr="00AA501B">
              <w:rPr>
                <w:rFonts w:cstheme="minorHAnsi"/>
                <w:sz w:val="20"/>
                <w:szCs w:val="20"/>
              </w:rPr>
              <w:t>Okuryazarlık Becerileri</w:t>
            </w:r>
          </w:p>
        </w:tc>
        <w:tc>
          <w:tcPr>
            <w:tcW w:w="7875" w:type="dxa"/>
            <w:vAlign w:val="center"/>
          </w:tcPr>
          <w:p w14:paraId="37D34397" w14:textId="77777777" w:rsidR="00AA501B" w:rsidRPr="00AA501B" w:rsidRDefault="00AA501B" w:rsidP="00012AE2">
            <w:pPr>
              <w:pStyle w:val="AralkYok"/>
              <w:rPr>
                <w:rFonts w:cstheme="minorHAnsi"/>
                <w:sz w:val="20"/>
                <w:szCs w:val="20"/>
              </w:rPr>
            </w:pPr>
            <w:r w:rsidRPr="00AA501B">
              <w:rPr>
                <w:rFonts w:cstheme="minorHAnsi"/>
                <w:sz w:val="20"/>
                <w:szCs w:val="20"/>
              </w:rPr>
              <w:t>Bilgi Okuryazarlığı</w:t>
            </w:r>
          </w:p>
        </w:tc>
      </w:tr>
      <w:tr w:rsidR="00AA501B" w:rsidRPr="00AA501B" w14:paraId="6912C399" w14:textId="77777777" w:rsidTr="00012AE2">
        <w:trPr>
          <w:trHeight w:val="272"/>
        </w:trPr>
        <w:tc>
          <w:tcPr>
            <w:tcW w:w="2546" w:type="dxa"/>
            <w:shd w:val="clear" w:color="auto" w:fill="FFFFFF" w:themeFill="background1"/>
            <w:vAlign w:val="center"/>
          </w:tcPr>
          <w:p w14:paraId="01EB5477" w14:textId="77777777" w:rsidR="00AA501B" w:rsidRPr="00AA501B" w:rsidRDefault="00AA501B" w:rsidP="00012AE2">
            <w:pPr>
              <w:pStyle w:val="AralkYok"/>
              <w:rPr>
                <w:rFonts w:cstheme="minorHAnsi"/>
                <w:sz w:val="20"/>
                <w:szCs w:val="20"/>
              </w:rPr>
            </w:pPr>
            <w:r w:rsidRPr="00AA501B">
              <w:rPr>
                <w:rFonts w:cstheme="minorHAnsi"/>
                <w:sz w:val="20"/>
                <w:szCs w:val="20"/>
              </w:rPr>
              <w:t>Disiplinler Arası İlişkiler</w:t>
            </w:r>
          </w:p>
        </w:tc>
        <w:tc>
          <w:tcPr>
            <w:tcW w:w="7875" w:type="dxa"/>
            <w:vAlign w:val="center"/>
          </w:tcPr>
          <w:p w14:paraId="3C141267" w14:textId="77777777" w:rsidR="00AA501B" w:rsidRPr="00AA501B" w:rsidRDefault="00AA501B" w:rsidP="00012AE2">
            <w:pPr>
              <w:pStyle w:val="AralkYok"/>
              <w:rPr>
                <w:rFonts w:cstheme="minorHAnsi"/>
                <w:sz w:val="20"/>
                <w:szCs w:val="20"/>
              </w:rPr>
            </w:pPr>
            <w:r w:rsidRPr="00AA501B">
              <w:rPr>
                <w:rFonts w:cstheme="minorHAnsi"/>
                <w:sz w:val="20"/>
                <w:szCs w:val="20"/>
              </w:rPr>
              <w:t>Beden Eğitimi ve Oyun</w:t>
            </w:r>
          </w:p>
        </w:tc>
      </w:tr>
      <w:tr w:rsidR="00AA501B" w:rsidRPr="00AA501B" w14:paraId="5D206DF1" w14:textId="77777777" w:rsidTr="00012AE2">
        <w:trPr>
          <w:trHeight w:val="364"/>
        </w:trPr>
        <w:tc>
          <w:tcPr>
            <w:tcW w:w="2546" w:type="dxa"/>
            <w:shd w:val="clear" w:color="auto" w:fill="FFFFFF" w:themeFill="background1"/>
            <w:vAlign w:val="center"/>
          </w:tcPr>
          <w:p w14:paraId="0FE6AEAF" w14:textId="77777777" w:rsidR="00AA501B" w:rsidRPr="00AA501B" w:rsidRDefault="00AA501B" w:rsidP="00012AE2">
            <w:pPr>
              <w:pStyle w:val="AralkYok"/>
              <w:rPr>
                <w:rFonts w:cstheme="minorHAnsi"/>
                <w:sz w:val="20"/>
                <w:szCs w:val="20"/>
              </w:rPr>
            </w:pPr>
            <w:r w:rsidRPr="00AA501B">
              <w:rPr>
                <w:rFonts w:cstheme="minorHAnsi"/>
                <w:sz w:val="20"/>
                <w:szCs w:val="20"/>
              </w:rPr>
              <w:t>Beceriler Arası İlişkiler</w:t>
            </w:r>
          </w:p>
        </w:tc>
        <w:tc>
          <w:tcPr>
            <w:tcW w:w="7875" w:type="dxa"/>
            <w:vAlign w:val="center"/>
          </w:tcPr>
          <w:p w14:paraId="1FC82AD8" w14:textId="77777777" w:rsidR="00AA501B" w:rsidRPr="00AA501B" w:rsidRDefault="00AA501B" w:rsidP="00012AE2">
            <w:pPr>
              <w:pStyle w:val="AralkYok"/>
              <w:rPr>
                <w:rFonts w:cstheme="minorHAnsi"/>
                <w:sz w:val="20"/>
                <w:szCs w:val="20"/>
              </w:rPr>
            </w:pPr>
            <w:r w:rsidRPr="00AA501B">
              <w:rPr>
                <w:rFonts w:cstheme="minorHAnsi"/>
                <w:sz w:val="20"/>
                <w:szCs w:val="20"/>
              </w:rPr>
              <w:t>Matematiksel Araç ve Teknoloji ile Çalışma (Matematiksel Araç ve Teknolojiden Yararlanma), Çıkarım Yapma</w:t>
            </w:r>
          </w:p>
        </w:tc>
      </w:tr>
      <w:tr w:rsidR="00AA501B" w:rsidRPr="00AA501B" w14:paraId="6A4AA5AF" w14:textId="77777777" w:rsidTr="00012AE2">
        <w:trPr>
          <w:trHeight w:val="698"/>
        </w:trPr>
        <w:tc>
          <w:tcPr>
            <w:tcW w:w="2546" w:type="dxa"/>
            <w:shd w:val="clear" w:color="auto" w:fill="FFFFFF" w:themeFill="background1"/>
            <w:vAlign w:val="center"/>
          </w:tcPr>
          <w:p w14:paraId="4026AFB6" w14:textId="77777777" w:rsidR="00AA501B" w:rsidRPr="00AA501B" w:rsidRDefault="00AA501B" w:rsidP="00012AE2">
            <w:pPr>
              <w:pStyle w:val="AralkYok"/>
              <w:rPr>
                <w:rFonts w:cstheme="minorHAnsi"/>
                <w:sz w:val="20"/>
                <w:szCs w:val="20"/>
              </w:rPr>
            </w:pPr>
            <w:r w:rsidRPr="00AA501B">
              <w:rPr>
                <w:rFonts w:cstheme="minorHAnsi"/>
                <w:sz w:val="20"/>
                <w:szCs w:val="20"/>
              </w:rPr>
              <w:t>Öğrenme Çıktıları ve Süreç Bileşenleri</w:t>
            </w:r>
          </w:p>
        </w:tc>
        <w:tc>
          <w:tcPr>
            <w:tcW w:w="7875" w:type="dxa"/>
            <w:vAlign w:val="center"/>
          </w:tcPr>
          <w:p w14:paraId="272FA7F2" w14:textId="239108D3" w:rsidR="00AA501B" w:rsidRPr="00AA501B" w:rsidRDefault="00AA501B" w:rsidP="00AA501B">
            <w:pPr>
              <w:rPr>
                <w:sz w:val="20"/>
                <w:szCs w:val="20"/>
              </w:rPr>
            </w:pPr>
            <w:r w:rsidRPr="00AA501B">
              <w:rPr>
                <w:sz w:val="20"/>
                <w:szCs w:val="20"/>
              </w:rPr>
              <w:t>MAT.1.2.4. Toplama ve çıkarma işlemlerinin ilişkisini yorumlayabilme</w:t>
            </w:r>
            <w:r w:rsidRPr="00AA501B">
              <w:rPr>
                <w:sz w:val="20"/>
                <w:szCs w:val="20"/>
              </w:rPr>
              <w:br/>
              <w:t>a) Toplama ve çıkarma işlemlerinin ilişkisini inceler.</w:t>
            </w:r>
            <w:r w:rsidRPr="00AA501B">
              <w:rPr>
                <w:sz w:val="20"/>
                <w:szCs w:val="20"/>
              </w:rPr>
              <w:br/>
              <w:t>b) Toplama ve çıkarma işlemlerini tersine dönüştürür.</w:t>
            </w:r>
            <w:r w:rsidRPr="00AA501B">
              <w:rPr>
                <w:sz w:val="20"/>
                <w:szCs w:val="20"/>
              </w:rPr>
              <w:br/>
              <w:t>c) Toplama ve çıkarma işlemlerinin ilişkisini yeniden ifade eder.</w:t>
            </w:r>
          </w:p>
        </w:tc>
      </w:tr>
      <w:tr w:rsidR="00AA501B" w:rsidRPr="00AA501B" w14:paraId="520A5079" w14:textId="77777777" w:rsidTr="00012AE2">
        <w:trPr>
          <w:trHeight w:val="341"/>
        </w:trPr>
        <w:tc>
          <w:tcPr>
            <w:tcW w:w="2546" w:type="dxa"/>
            <w:shd w:val="clear" w:color="auto" w:fill="FFFFFF" w:themeFill="background1"/>
            <w:vAlign w:val="center"/>
          </w:tcPr>
          <w:p w14:paraId="4CC3224F" w14:textId="77777777" w:rsidR="00AA501B" w:rsidRPr="00AA501B" w:rsidRDefault="00AA501B" w:rsidP="00012AE2">
            <w:pPr>
              <w:pStyle w:val="AralkYok"/>
              <w:rPr>
                <w:rFonts w:cstheme="minorHAnsi"/>
                <w:sz w:val="20"/>
                <w:szCs w:val="20"/>
              </w:rPr>
            </w:pPr>
            <w:r w:rsidRPr="00AA501B">
              <w:rPr>
                <w:rFonts w:cstheme="minorHAnsi"/>
                <w:sz w:val="20"/>
                <w:szCs w:val="20"/>
              </w:rPr>
              <w:t>İçerik Çerçevesi</w:t>
            </w:r>
          </w:p>
        </w:tc>
        <w:tc>
          <w:tcPr>
            <w:tcW w:w="7875" w:type="dxa"/>
            <w:vAlign w:val="center"/>
          </w:tcPr>
          <w:p w14:paraId="75081493" w14:textId="7527336A" w:rsidR="00AA501B" w:rsidRPr="00AA501B" w:rsidRDefault="00AA501B" w:rsidP="00012AE2">
            <w:pPr>
              <w:pStyle w:val="AralkYok"/>
              <w:rPr>
                <w:rFonts w:cstheme="minorHAnsi"/>
                <w:sz w:val="20"/>
                <w:szCs w:val="20"/>
              </w:rPr>
            </w:pPr>
            <w:r w:rsidRPr="00AA501B">
              <w:rPr>
                <w:rFonts w:cstheme="minorHAnsi"/>
                <w:sz w:val="20"/>
                <w:szCs w:val="20"/>
              </w:rPr>
              <w:t>Toplama ve Çıkarma İşlemlerini Yorumlama</w:t>
            </w:r>
          </w:p>
        </w:tc>
      </w:tr>
      <w:tr w:rsidR="00AA501B" w:rsidRPr="00AA501B" w14:paraId="5D479833" w14:textId="77777777" w:rsidTr="00012AE2">
        <w:trPr>
          <w:trHeight w:val="173"/>
        </w:trPr>
        <w:tc>
          <w:tcPr>
            <w:tcW w:w="2546" w:type="dxa"/>
            <w:shd w:val="clear" w:color="auto" w:fill="FFFFFF" w:themeFill="background1"/>
            <w:vAlign w:val="center"/>
          </w:tcPr>
          <w:p w14:paraId="70BE2292" w14:textId="77777777" w:rsidR="00AA501B" w:rsidRPr="00AA501B" w:rsidRDefault="00AA501B" w:rsidP="00012AE2">
            <w:pPr>
              <w:pStyle w:val="AralkYok"/>
              <w:rPr>
                <w:rFonts w:cstheme="minorHAnsi"/>
                <w:sz w:val="20"/>
                <w:szCs w:val="20"/>
              </w:rPr>
            </w:pPr>
            <w:r w:rsidRPr="00AA501B">
              <w:rPr>
                <w:rFonts w:cstheme="minorHAnsi"/>
                <w:sz w:val="20"/>
                <w:szCs w:val="20"/>
              </w:rPr>
              <w:t>Anahtar Kavramlar</w:t>
            </w:r>
          </w:p>
        </w:tc>
        <w:tc>
          <w:tcPr>
            <w:tcW w:w="7875" w:type="dxa"/>
            <w:vAlign w:val="center"/>
          </w:tcPr>
          <w:p w14:paraId="49413B77" w14:textId="77777777" w:rsidR="00AA501B" w:rsidRPr="00AA501B" w:rsidRDefault="00AA501B" w:rsidP="00012AE2">
            <w:pPr>
              <w:pStyle w:val="AralkYok"/>
              <w:rPr>
                <w:rFonts w:cstheme="minorHAnsi"/>
                <w:sz w:val="20"/>
                <w:szCs w:val="20"/>
              </w:rPr>
            </w:pPr>
            <w:r w:rsidRPr="00AA501B">
              <w:rPr>
                <w:rFonts w:cstheme="minorHAnsi"/>
                <w:b/>
                <w:bCs/>
                <w:sz w:val="20"/>
                <w:szCs w:val="20"/>
              </w:rPr>
              <w:t>Genellemeler</w:t>
            </w:r>
            <w:r w:rsidRPr="00AA501B">
              <w:rPr>
                <w:rFonts w:cstheme="minorHAnsi"/>
                <w:b/>
                <w:bCs/>
                <w:sz w:val="20"/>
                <w:szCs w:val="20"/>
              </w:rPr>
              <w:br/>
            </w:r>
            <w:r w:rsidRPr="00AA501B">
              <w:rPr>
                <w:rFonts w:cstheme="minorHAnsi"/>
                <w:sz w:val="20"/>
                <w:szCs w:val="20"/>
              </w:rPr>
              <w:t>Toplama ve çıkarma matematikte temel aritmetik işlemlerdendir.</w:t>
            </w:r>
          </w:p>
          <w:p w14:paraId="66932AF5" w14:textId="77777777" w:rsidR="00AA501B" w:rsidRPr="00AA501B" w:rsidRDefault="00AA501B" w:rsidP="00012AE2">
            <w:pPr>
              <w:pStyle w:val="AralkYok"/>
              <w:rPr>
                <w:rFonts w:cstheme="minorHAnsi"/>
                <w:sz w:val="20"/>
                <w:szCs w:val="20"/>
              </w:rPr>
            </w:pPr>
            <w:r w:rsidRPr="00AA501B">
              <w:rPr>
                <w:rFonts w:cstheme="minorHAnsi"/>
                <w:b/>
                <w:bCs/>
                <w:sz w:val="20"/>
                <w:szCs w:val="20"/>
              </w:rPr>
              <w:t>Anahtar Kavramlar</w:t>
            </w:r>
            <w:r w:rsidRPr="00AA501B">
              <w:rPr>
                <w:rFonts w:cstheme="minorHAnsi"/>
                <w:sz w:val="20"/>
                <w:szCs w:val="20"/>
              </w:rPr>
              <w:br/>
              <w:t xml:space="preserve">toplama, toplanan, toplam, artma, çoğalma, artı, çıkarma, eksilen, çıkan, fark, azalma, eksilme, eksi, eşittir </w:t>
            </w:r>
          </w:p>
          <w:p w14:paraId="36E3D3F8" w14:textId="77777777" w:rsidR="00AA501B" w:rsidRPr="00AA501B" w:rsidRDefault="00AA501B" w:rsidP="00012AE2">
            <w:pPr>
              <w:pStyle w:val="AralkYok"/>
              <w:rPr>
                <w:rFonts w:cstheme="minorHAnsi"/>
                <w:sz w:val="20"/>
                <w:szCs w:val="20"/>
              </w:rPr>
            </w:pPr>
            <w:r w:rsidRPr="00AA501B">
              <w:rPr>
                <w:rFonts w:cstheme="minorHAnsi"/>
                <w:b/>
                <w:bCs/>
                <w:sz w:val="20"/>
                <w:szCs w:val="20"/>
              </w:rPr>
              <w:t>Sembol ve Gösterimler</w:t>
            </w:r>
            <w:r w:rsidRPr="00AA501B">
              <w:rPr>
                <w:rFonts w:cstheme="minorHAnsi"/>
                <w:sz w:val="20"/>
                <w:szCs w:val="20"/>
              </w:rPr>
              <w:t xml:space="preserve"> • +, −, =</w:t>
            </w:r>
          </w:p>
        </w:tc>
      </w:tr>
      <w:tr w:rsidR="00AA501B" w:rsidRPr="00AA501B" w14:paraId="0494F795" w14:textId="77777777" w:rsidTr="00012AE2">
        <w:trPr>
          <w:trHeight w:val="453"/>
        </w:trPr>
        <w:tc>
          <w:tcPr>
            <w:tcW w:w="2546" w:type="dxa"/>
            <w:shd w:val="clear" w:color="auto" w:fill="FFFFFF" w:themeFill="background1"/>
            <w:vAlign w:val="center"/>
          </w:tcPr>
          <w:p w14:paraId="1EA6C4D4" w14:textId="77777777" w:rsidR="00AA501B" w:rsidRPr="00AA501B" w:rsidRDefault="00AA501B" w:rsidP="00012AE2">
            <w:pPr>
              <w:pStyle w:val="AralkYok"/>
              <w:rPr>
                <w:rFonts w:cstheme="minorHAnsi"/>
                <w:sz w:val="20"/>
                <w:szCs w:val="20"/>
              </w:rPr>
            </w:pPr>
            <w:r w:rsidRPr="00AA501B">
              <w:rPr>
                <w:rFonts w:cstheme="minorHAnsi"/>
                <w:sz w:val="20"/>
                <w:szCs w:val="20"/>
              </w:rPr>
              <w:t>Öğrenme Kanıtları (Ölçme ve Değerlendirme)</w:t>
            </w:r>
          </w:p>
        </w:tc>
        <w:tc>
          <w:tcPr>
            <w:tcW w:w="7875" w:type="dxa"/>
            <w:vAlign w:val="center"/>
          </w:tcPr>
          <w:p w14:paraId="4D4EDE97" w14:textId="77777777" w:rsidR="00AA501B" w:rsidRPr="00AA501B" w:rsidRDefault="00AA501B" w:rsidP="00AA501B">
            <w:pPr>
              <w:pStyle w:val="ListeParagraf"/>
              <w:numPr>
                <w:ilvl w:val="0"/>
                <w:numId w:val="22"/>
              </w:numPr>
              <w:rPr>
                <w:rFonts w:cstheme="minorHAnsi"/>
                <w:sz w:val="20"/>
                <w:szCs w:val="20"/>
              </w:rPr>
            </w:pPr>
            <w:r w:rsidRPr="00AA501B">
              <w:rPr>
                <w:rFonts w:cstheme="minorHAnsi"/>
                <w:sz w:val="20"/>
                <w:szCs w:val="20"/>
              </w:rPr>
              <w:t>Gözlem formu, açık uçlu sorular, boşluk doldurma ve eşleştirme sorularından oluşan çalışma kâğıtları ve kontrol listeleri.</w:t>
            </w:r>
          </w:p>
          <w:p w14:paraId="7ED9CCDB" w14:textId="7997C10C" w:rsidR="00AA501B" w:rsidRPr="00AA501B" w:rsidRDefault="00AA501B" w:rsidP="00AA501B">
            <w:pPr>
              <w:pStyle w:val="ListeParagraf"/>
              <w:numPr>
                <w:ilvl w:val="0"/>
                <w:numId w:val="22"/>
              </w:numPr>
              <w:rPr>
                <w:rFonts w:cstheme="minorHAnsi"/>
                <w:sz w:val="20"/>
                <w:szCs w:val="20"/>
              </w:rPr>
            </w:pPr>
            <w:r w:rsidRPr="00AA501B">
              <w:rPr>
                <w:rFonts w:cstheme="minorHAnsi"/>
                <w:sz w:val="20"/>
                <w:szCs w:val="20"/>
              </w:rPr>
              <w:t>4. Tema Değerlendirme</w:t>
            </w:r>
          </w:p>
        </w:tc>
      </w:tr>
      <w:tr w:rsidR="00AA501B" w:rsidRPr="00AA501B" w14:paraId="03D72167" w14:textId="77777777" w:rsidTr="00012AE2">
        <w:trPr>
          <w:trHeight w:val="232"/>
        </w:trPr>
        <w:tc>
          <w:tcPr>
            <w:tcW w:w="10421" w:type="dxa"/>
            <w:gridSpan w:val="2"/>
            <w:shd w:val="clear" w:color="auto" w:fill="F7CAAC" w:themeFill="accent2" w:themeFillTint="66"/>
            <w:vAlign w:val="center"/>
          </w:tcPr>
          <w:p w14:paraId="61EAB2B8" w14:textId="77777777" w:rsidR="00AA501B" w:rsidRPr="00AA501B" w:rsidRDefault="00AA501B" w:rsidP="00012AE2">
            <w:pPr>
              <w:pStyle w:val="AralkYok"/>
              <w:rPr>
                <w:rFonts w:cstheme="minorHAnsi"/>
                <w:b/>
                <w:bCs/>
                <w:color w:val="000000" w:themeColor="text1"/>
                <w:sz w:val="20"/>
                <w:szCs w:val="20"/>
              </w:rPr>
            </w:pPr>
            <w:r w:rsidRPr="00AA501B">
              <w:rPr>
                <w:rFonts w:cstheme="minorHAnsi"/>
                <w:b/>
                <w:bCs/>
                <w:color w:val="000000" w:themeColor="text1"/>
                <w:sz w:val="20"/>
                <w:szCs w:val="20"/>
              </w:rPr>
              <w:t>ÖĞRENME-ÖĞRETME YAŞANTILARI</w:t>
            </w:r>
          </w:p>
        </w:tc>
      </w:tr>
      <w:tr w:rsidR="00AA501B" w:rsidRPr="00AA501B" w14:paraId="30F73204" w14:textId="77777777" w:rsidTr="00012AE2">
        <w:trPr>
          <w:trHeight w:val="428"/>
        </w:trPr>
        <w:tc>
          <w:tcPr>
            <w:tcW w:w="2546" w:type="dxa"/>
            <w:vAlign w:val="center"/>
          </w:tcPr>
          <w:p w14:paraId="6F2916C0" w14:textId="77777777" w:rsidR="00AA501B" w:rsidRPr="00AA501B" w:rsidRDefault="00AA501B" w:rsidP="00012AE2">
            <w:pPr>
              <w:pStyle w:val="AralkYok"/>
              <w:rPr>
                <w:rFonts w:cstheme="minorHAnsi"/>
                <w:sz w:val="20"/>
                <w:szCs w:val="20"/>
              </w:rPr>
            </w:pPr>
            <w:r w:rsidRPr="00AA501B">
              <w:rPr>
                <w:rFonts w:cstheme="minorHAnsi"/>
                <w:sz w:val="20"/>
                <w:szCs w:val="20"/>
              </w:rPr>
              <w:t>Temel Kabuller</w:t>
            </w:r>
          </w:p>
        </w:tc>
        <w:tc>
          <w:tcPr>
            <w:tcW w:w="7875" w:type="dxa"/>
            <w:vAlign w:val="center"/>
          </w:tcPr>
          <w:p w14:paraId="165AB5A5" w14:textId="3725BDC8" w:rsidR="00AA501B" w:rsidRPr="00AA501B" w:rsidRDefault="00AA501B" w:rsidP="00AA501B">
            <w:pPr>
              <w:rPr>
                <w:sz w:val="20"/>
                <w:szCs w:val="20"/>
              </w:rPr>
            </w:pPr>
            <w:r w:rsidRPr="00AA501B">
              <w:rPr>
                <w:sz w:val="20"/>
                <w:szCs w:val="20"/>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AA501B" w:rsidRPr="00AA501B" w14:paraId="4BC4C56C" w14:textId="77777777" w:rsidTr="00012AE2">
        <w:trPr>
          <w:trHeight w:val="453"/>
        </w:trPr>
        <w:tc>
          <w:tcPr>
            <w:tcW w:w="2546" w:type="dxa"/>
            <w:vAlign w:val="center"/>
          </w:tcPr>
          <w:p w14:paraId="16468A57" w14:textId="77777777" w:rsidR="00AA501B" w:rsidRPr="00AA501B" w:rsidRDefault="00AA501B" w:rsidP="00012AE2">
            <w:pPr>
              <w:pStyle w:val="AralkYok"/>
              <w:rPr>
                <w:rFonts w:cstheme="minorHAnsi"/>
                <w:sz w:val="20"/>
                <w:szCs w:val="20"/>
              </w:rPr>
            </w:pPr>
            <w:r w:rsidRPr="00AA501B">
              <w:rPr>
                <w:rFonts w:cstheme="minorHAnsi"/>
                <w:sz w:val="20"/>
                <w:szCs w:val="20"/>
              </w:rPr>
              <w:t>Ön Değerlendirme Süreci</w:t>
            </w:r>
          </w:p>
        </w:tc>
        <w:tc>
          <w:tcPr>
            <w:tcW w:w="7875" w:type="dxa"/>
            <w:vAlign w:val="center"/>
          </w:tcPr>
          <w:p w14:paraId="2B35D8A4" w14:textId="733C9FA8" w:rsidR="00AA501B" w:rsidRPr="00AA501B" w:rsidRDefault="00AA501B" w:rsidP="00AA501B">
            <w:pPr>
              <w:rPr>
                <w:sz w:val="20"/>
                <w:szCs w:val="20"/>
              </w:rPr>
            </w:pPr>
            <w:r w:rsidRPr="00AA501B">
              <w:rPr>
                <w:sz w:val="20"/>
                <w:szCs w:val="20"/>
              </w:rPr>
              <w:t>Ön değerlendirme sürecinde öğrencilerin temel sayı kavramlarını, sıralama becerilerini ve artma ile azalma kavramlarını anlama düzeylerinin ölçülmesi amaçlanır</w:t>
            </w:r>
          </w:p>
        </w:tc>
      </w:tr>
      <w:tr w:rsidR="00AA501B" w:rsidRPr="00AA501B" w14:paraId="3F28881C" w14:textId="77777777" w:rsidTr="00012AE2">
        <w:trPr>
          <w:trHeight w:val="198"/>
        </w:trPr>
        <w:tc>
          <w:tcPr>
            <w:tcW w:w="2546" w:type="dxa"/>
            <w:vAlign w:val="center"/>
          </w:tcPr>
          <w:p w14:paraId="56D6A2C4" w14:textId="77777777" w:rsidR="00AA501B" w:rsidRPr="00AA501B" w:rsidRDefault="00AA501B" w:rsidP="00012AE2">
            <w:pPr>
              <w:pStyle w:val="AralkYok"/>
              <w:rPr>
                <w:rFonts w:cstheme="minorHAnsi"/>
                <w:sz w:val="20"/>
                <w:szCs w:val="20"/>
              </w:rPr>
            </w:pPr>
            <w:r w:rsidRPr="00AA501B">
              <w:rPr>
                <w:rFonts w:cstheme="minorHAnsi"/>
                <w:sz w:val="20"/>
                <w:szCs w:val="20"/>
              </w:rPr>
              <w:t>Köprü Kurma</w:t>
            </w:r>
          </w:p>
        </w:tc>
        <w:tc>
          <w:tcPr>
            <w:tcW w:w="7875" w:type="dxa"/>
            <w:vAlign w:val="center"/>
          </w:tcPr>
          <w:p w14:paraId="032F0D94" w14:textId="77777777" w:rsidR="00AA501B" w:rsidRPr="00AA501B" w:rsidRDefault="00AA501B" w:rsidP="00012AE2">
            <w:pPr>
              <w:rPr>
                <w:rFonts w:cstheme="minorHAnsi"/>
                <w:sz w:val="20"/>
                <w:szCs w:val="20"/>
              </w:rPr>
            </w:pPr>
            <w:r w:rsidRPr="00AA501B">
              <w:rPr>
                <w:rFonts w:cstheme="minorHAnsi"/>
                <w:sz w:val="20"/>
                <w:szCs w:val="20"/>
              </w:rPr>
              <w:t>İçerisinden ayırma gerektiren örnekler veya durumlar ile çıkarma işlemine hazırlık yapılır.</w:t>
            </w:r>
          </w:p>
        </w:tc>
      </w:tr>
      <w:tr w:rsidR="00AA501B" w:rsidRPr="00AA501B" w14:paraId="37AE9287" w14:textId="77777777" w:rsidTr="00012AE2">
        <w:trPr>
          <w:trHeight w:val="453"/>
        </w:trPr>
        <w:tc>
          <w:tcPr>
            <w:tcW w:w="2546" w:type="dxa"/>
            <w:vAlign w:val="center"/>
          </w:tcPr>
          <w:p w14:paraId="10FA6D7F" w14:textId="77777777" w:rsidR="00AA501B" w:rsidRPr="00AA501B" w:rsidRDefault="00AA501B" w:rsidP="00012AE2">
            <w:pPr>
              <w:pStyle w:val="AralkYok"/>
              <w:rPr>
                <w:rFonts w:cstheme="minorHAnsi"/>
                <w:sz w:val="20"/>
                <w:szCs w:val="20"/>
              </w:rPr>
            </w:pPr>
            <w:r w:rsidRPr="00AA501B">
              <w:rPr>
                <w:rFonts w:cstheme="minorHAnsi"/>
                <w:sz w:val="20"/>
                <w:szCs w:val="20"/>
              </w:rPr>
              <w:t>Öğrenme-Öğretme Uygulamaları</w:t>
            </w:r>
          </w:p>
        </w:tc>
        <w:tc>
          <w:tcPr>
            <w:tcW w:w="7875" w:type="dxa"/>
            <w:vAlign w:val="center"/>
          </w:tcPr>
          <w:p w14:paraId="72476B03" w14:textId="283A2D3D" w:rsidR="00AA501B" w:rsidRPr="00AA501B" w:rsidRDefault="00AA501B" w:rsidP="00AA501B">
            <w:pPr>
              <w:pStyle w:val="ListeParagraf"/>
              <w:numPr>
                <w:ilvl w:val="0"/>
                <w:numId w:val="23"/>
              </w:numPr>
              <w:rPr>
                <w:sz w:val="20"/>
                <w:szCs w:val="20"/>
              </w:rPr>
            </w:pPr>
            <w:r w:rsidRPr="00AA501B">
              <w:rPr>
                <w:sz w:val="20"/>
                <w:szCs w:val="20"/>
              </w:rPr>
              <w:t>Ders kitabı sayfa 76 ile 84 arasındaki etkinlikler yapılır.</w:t>
            </w:r>
          </w:p>
          <w:p w14:paraId="38E1560A" w14:textId="4CB2D066" w:rsidR="00AA501B" w:rsidRPr="00AA501B" w:rsidRDefault="00AA501B" w:rsidP="00AA501B">
            <w:pPr>
              <w:pStyle w:val="ListeParagraf"/>
              <w:numPr>
                <w:ilvl w:val="0"/>
                <w:numId w:val="23"/>
              </w:numPr>
              <w:rPr>
                <w:sz w:val="20"/>
                <w:szCs w:val="20"/>
              </w:rPr>
            </w:pPr>
            <w:r w:rsidRPr="00AA501B">
              <w:rPr>
                <w:sz w:val="20"/>
                <w:szCs w:val="20"/>
              </w:rPr>
              <w:t>Toplama ve çıkarma işlemlerinin aralarındaki ilişkiyi içeren (birbirinin tersi işlemler olmaları, bir işlemde verilmeyeni bulma için diğer işlemden yararlanılabileceği) durumların ön planda olduğu etkinliklerle işlemler arasındaki ilişki incelenir. İki işlem arasındaki ilişkinin üzerinde durulduktan sonra toplama ve çıkarma işlemlerini birbirine dönüştürecekleri etkinlikler yapmaları sağlanır. Toplama ve çıkarma işlemlerinin işlem süreçlerinin kendi cümleleriyle yeniden ifade edilmesine olanak sağlanır. Süreçte verilen toplama ve çıkarma işlemlerinde verilmeyeni bulma etkinlikleri bireysel olarak ya da grupla yapılır. Ayrıca mangala gibi eğitsel oyunlardan yararlanılarak toplama ve çıkarma işlemleri arasındaki ilişki verilir</w:t>
            </w:r>
          </w:p>
        </w:tc>
      </w:tr>
      <w:tr w:rsidR="00AA501B" w:rsidRPr="00AA501B" w14:paraId="65DD8318" w14:textId="77777777" w:rsidTr="00012AE2">
        <w:trPr>
          <w:trHeight w:val="313"/>
        </w:trPr>
        <w:tc>
          <w:tcPr>
            <w:tcW w:w="10421" w:type="dxa"/>
            <w:gridSpan w:val="2"/>
            <w:shd w:val="clear" w:color="auto" w:fill="DBDBDB" w:themeFill="accent3" w:themeFillTint="66"/>
            <w:vAlign w:val="center"/>
          </w:tcPr>
          <w:p w14:paraId="3F38172A" w14:textId="77777777" w:rsidR="00AA501B" w:rsidRPr="00AA501B" w:rsidRDefault="00AA501B" w:rsidP="00012AE2">
            <w:pPr>
              <w:pStyle w:val="AralkYok"/>
              <w:rPr>
                <w:rFonts w:cstheme="minorHAnsi"/>
                <w:b/>
                <w:bCs/>
                <w:sz w:val="20"/>
                <w:szCs w:val="20"/>
              </w:rPr>
            </w:pPr>
            <w:r w:rsidRPr="00AA501B">
              <w:rPr>
                <w:rFonts w:cstheme="minorHAnsi"/>
                <w:b/>
                <w:bCs/>
                <w:sz w:val="20"/>
                <w:szCs w:val="20"/>
              </w:rPr>
              <w:t>FARKLILAŞTIRMA</w:t>
            </w:r>
          </w:p>
        </w:tc>
      </w:tr>
      <w:tr w:rsidR="00AA501B" w:rsidRPr="00AA501B" w14:paraId="241BCC47" w14:textId="77777777" w:rsidTr="00012AE2">
        <w:trPr>
          <w:trHeight w:val="453"/>
        </w:trPr>
        <w:tc>
          <w:tcPr>
            <w:tcW w:w="2546" w:type="dxa"/>
            <w:vAlign w:val="center"/>
          </w:tcPr>
          <w:p w14:paraId="7DFB0B94" w14:textId="77777777" w:rsidR="00AA501B" w:rsidRPr="00AA501B" w:rsidRDefault="00AA501B" w:rsidP="00012AE2">
            <w:pPr>
              <w:pStyle w:val="AralkYok"/>
              <w:rPr>
                <w:rFonts w:cstheme="minorHAnsi"/>
                <w:sz w:val="20"/>
                <w:szCs w:val="20"/>
              </w:rPr>
            </w:pPr>
            <w:r w:rsidRPr="00AA501B">
              <w:rPr>
                <w:rFonts w:cstheme="minorHAnsi"/>
                <w:sz w:val="20"/>
                <w:szCs w:val="20"/>
              </w:rPr>
              <w:t>Zenginleştirme</w:t>
            </w:r>
          </w:p>
        </w:tc>
        <w:tc>
          <w:tcPr>
            <w:tcW w:w="7875" w:type="dxa"/>
            <w:vAlign w:val="center"/>
          </w:tcPr>
          <w:p w14:paraId="22F82122" w14:textId="77777777" w:rsidR="00AA501B" w:rsidRPr="00AA501B" w:rsidRDefault="00AA501B" w:rsidP="00012AE2">
            <w:pPr>
              <w:rPr>
                <w:rFonts w:cstheme="minorHAnsi"/>
                <w:sz w:val="20"/>
                <w:szCs w:val="20"/>
              </w:rPr>
            </w:pPr>
            <w:r w:rsidRPr="00AA501B">
              <w:rPr>
                <w:rFonts w:cstheme="minorHAnsi"/>
                <w:sz w:val="20"/>
                <w:szCs w:val="20"/>
              </w:rPr>
              <w:t>Öğrenci seviyesine uygun, çıkarma işlemi gerektiren çeşitli eğitsel oyunlar oynatılarak öğrenme süreci zenginleştirilir.</w:t>
            </w:r>
          </w:p>
        </w:tc>
      </w:tr>
      <w:tr w:rsidR="00AA501B" w:rsidRPr="00AA501B" w14:paraId="4E103111" w14:textId="77777777" w:rsidTr="00012AE2">
        <w:trPr>
          <w:trHeight w:val="453"/>
        </w:trPr>
        <w:tc>
          <w:tcPr>
            <w:tcW w:w="2546" w:type="dxa"/>
            <w:vAlign w:val="center"/>
          </w:tcPr>
          <w:p w14:paraId="597878BD" w14:textId="77777777" w:rsidR="00AA501B" w:rsidRPr="00AA501B" w:rsidRDefault="00AA501B" w:rsidP="00012AE2">
            <w:pPr>
              <w:pStyle w:val="AralkYok"/>
              <w:rPr>
                <w:rFonts w:cstheme="minorHAnsi"/>
                <w:sz w:val="20"/>
                <w:szCs w:val="20"/>
              </w:rPr>
            </w:pPr>
            <w:r w:rsidRPr="00AA501B">
              <w:rPr>
                <w:rFonts w:cstheme="minorHAnsi"/>
                <w:sz w:val="20"/>
                <w:szCs w:val="20"/>
              </w:rPr>
              <w:t>Destekleme</w:t>
            </w:r>
          </w:p>
        </w:tc>
        <w:tc>
          <w:tcPr>
            <w:tcW w:w="7875" w:type="dxa"/>
            <w:vAlign w:val="center"/>
          </w:tcPr>
          <w:p w14:paraId="7DBCC64B" w14:textId="77777777" w:rsidR="00AA501B" w:rsidRPr="00AA501B" w:rsidRDefault="00AA501B" w:rsidP="00012AE2">
            <w:pPr>
              <w:rPr>
                <w:rFonts w:cstheme="minorHAnsi"/>
                <w:sz w:val="20"/>
                <w:szCs w:val="20"/>
              </w:rPr>
            </w:pPr>
            <w:r w:rsidRPr="00AA501B">
              <w:rPr>
                <w:rFonts w:cstheme="minorHAnsi"/>
                <w:sz w:val="20"/>
                <w:szCs w:val="20"/>
              </w:rPr>
              <w:t>Eğitici matematik oyunları (Toplama işlemi ile ilgili yapboz, eşleştirme oyunu vb.) kullanılarak öğrencilerin toplama işlemi ile ilgili durumlara odaklanması sağlanır</w:t>
            </w:r>
          </w:p>
        </w:tc>
      </w:tr>
      <w:tr w:rsidR="00AA501B" w:rsidRPr="00AA501B" w14:paraId="06213FD7" w14:textId="77777777" w:rsidTr="00012AE2">
        <w:trPr>
          <w:trHeight w:val="112"/>
        </w:trPr>
        <w:tc>
          <w:tcPr>
            <w:tcW w:w="2546" w:type="dxa"/>
            <w:vAlign w:val="center"/>
          </w:tcPr>
          <w:p w14:paraId="5E3742E6" w14:textId="77777777" w:rsidR="00AA501B" w:rsidRPr="00AA501B" w:rsidRDefault="00AA501B" w:rsidP="00012AE2">
            <w:pPr>
              <w:pStyle w:val="AralkYok"/>
              <w:rPr>
                <w:rFonts w:cstheme="minorHAnsi"/>
                <w:sz w:val="20"/>
                <w:szCs w:val="20"/>
              </w:rPr>
            </w:pPr>
            <w:r w:rsidRPr="00AA501B">
              <w:rPr>
                <w:rFonts w:cstheme="minorHAnsi"/>
                <w:sz w:val="20"/>
                <w:szCs w:val="20"/>
              </w:rPr>
              <w:t>Öğretmen Yansıtmaları</w:t>
            </w:r>
          </w:p>
        </w:tc>
        <w:tc>
          <w:tcPr>
            <w:tcW w:w="7875" w:type="dxa"/>
            <w:vAlign w:val="center"/>
          </w:tcPr>
          <w:p w14:paraId="090E56B6" w14:textId="77777777" w:rsidR="00AA501B" w:rsidRPr="00AA501B" w:rsidRDefault="00AA501B" w:rsidP="00012AE2">
            <w:pPr>
              <w:pStyle w:val="AralkYok"/>
              <w:rPr>
                <w:rFonts w:cstheme="minorHAnsi"/>
                <w:sz w:val="20"/>
                <w:szCs w:val="20"/>
              </w:rPr>
            </w:pPr>
          </w:p>
        </w:tc>
      </w:tr>
    </w:tbl>
    <w:p w14:paraId="39520A2E" w14:textId="77777777" w:rsidR="00AA501B" w:rsidRDefault="00AA501B" w:rsidP="0099661C">
      <w:pPr>
        <w:pStyle w:val="AralkYok"/>
      </w:pPr>
    </w:p>
    <w:p w14:paraId="7E0E8620" w14:textId="4C4231B5" w:rsidR="0099661C" w:rsidRDefault="00BE0166" w:rsidP="0099661C">
      <w:pPr>
        <w:pStyle w:val="AralkYok"/>
        <w:ind w:left="7788"/>
      </w:pPr>
      <w:r>
        <w:t xml:space="preserve">     </w:t>
      </w:r>
      <w:r w:rsidR="00074505">
        <w:t>1</w:t>
      </w:r>
      <w:r w:rsidR="00E738D0">
        <w:t>3</w:t>
      </w:r>
      <w:r>
        <w:t>/0</w:t>
      </w:r>
      <w:r w:rsidR="00AA501B">
        <w:t>4</w:t>
      </w:r>
      <w:r w:rsidR="0099661C">
        <w:t>/202</w:t>
      </w:r>
      <w:r w:rsidR="00E738D0">
        <w:t>6</w:t>
      </w:r>
    </w:p>
    <w:p w14:paraId="7AEC9545" w14:textId="0E3C6D2B" w:rsidR="0099661C" w:rsidRDefault="0099661C" w:rsidP="0099661C">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5648" behindDoc="0" locked="0" layoutInCell="1" allowOverlap="1" wp14:anchorId="3F34C1B2" wp14:editId="2279B85C">
            <wp:simplePos x="0" y="0"/>
            <wp:positionH relativeFrom="margin">
              <wp:posOffset>5351780</wp:posOffset>
            </wp:positionH>
            <wp:positionV relativeFrom="margin">
              <wp:posOffset>9629140</wp:posOffset>
            </wp:positionV>
            <wp:extent cx="923925" cy="247650"/>
            <wp:effectExtent l="0" t="0" r="9525" b="0"/>
            <wp:wrapSquare wrapText="bothSides"/>
            <wp:docPr id="1170210455" name="Resim 117021045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99661C"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7BF09" w14:textId="77777777" w:rsidR="00453747" w:rsidRDefault="00453747" w:rsidP="00096A4E">
      <w:pPr>
        <w:spacing w:after="0" w:line="240" w:lineRule="auto"/>
      </w:pPr>
      <w:r>
        <w:separator/>
      </w:r>
    </w:p>
  </w:endnote>
  <w:endnote w:type="continuationSeparator" w:id="0">
    <w:p w14:paraId="6536B295" w14:textId="77777777" w:rsidR="00453747" w:rsidRDefault="00453747"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F2D02" w14:textId="77777777" w:rsidR="00453747" w:rsidRDefault="00453747" w:rsidP="00096A4E">
      <w:pPr>
        <w:spacing w:after="0" w:line="240" w:lineRule="auto"/>
      </w:pPr>
      <w:r>
        <w:separator/>
      </w:r>
    </w:p>
  </w:footnote>
  <w:footnote w:type="continuationSeparator" w:id="0">
    <w:p w14:paraId="17C45C78" w14:textId="77777777" w:rsidR="00453747" w:rsidRDefault="00453747"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F0C91A7" w:rsidR="00096A4E" w:rsidRPr="00096A4E" w:rsidRDefault="007D5BD8" w:rsidP="00985D39">
    <w:pPr>
      <w:pStyle w:val="stBilgi"/>
      <w:jc w:val="right"/>
      <w:rPr>
        <w:rFonts w:cstheme="minorHAnsi"/>
        <w:sz w:val="20"/>
        <w:szCs w:val="20"/>
      </w:rPr>
    </w:pPr>
    <w:r>
      <w:rPr>
        <w:rFonts w:cstheme="minorHAnsi"/>
        <w:sz w:val="20"/>
        <w:szCs w:val="20"/>
      </w:rPr>
      <w:t>2</w:t>
    </w:r>
    <w:r w:rsidR="00074505">
      <w:rPr>
        <w:rFonts w:cstheme="minorHAnsi"/>
        <w:sz w:val="20"/>
        <w:szCs w:val="20"/>
      </w:rPr>
      <w:t>8</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7D51F5"/>
    <w:multiLevelType w:val="hybridMultilevel"/>
    <w:tmpl w:val="E73A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143583"/>
    <w:multiLevelType w:val="hybridMultilevel"/>
    <w:tmpl w:val="3A6A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5"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2A7314"/>
    <w:multiLevelType w:val="hybridMultilevel"/>
    <w:tmpl w:val="4866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11559"/>
    <w:multiLevelType w:val="hybridMultilevel"/>
    <w:tmpl w:val="33885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67308"/>
    <w:multiLevelType w:val="hybridMultilevel"/>
    <w:tmpl w:val="8DD2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707F0FD8"/>
    <w:multiLevelType w:val="hybridMultilevel"/>
    <w:tmpl w:val="08BED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1"/>
  </w:num>
  <w:num w:numId="2" w16cid:durableId="1156990206">
    <w:abstractNumId w:val="22"/>
  </w:num>
  <w:num w:numId="3" w16cid:durableId="62262986">
    <w:abstractNumId w:val="18"/>
  </w:num>
  <w:num w:numId="4" w16cid:durableId="252471949">
    <w:abstractNumId w:val="15"/>
  </w:num>
  <w:num w:numId="5" w16cid:durableId="1655446877">
    <w:abstractNumId w:val="3"/>
  </w:num>
  <w:num w:numId="6" w16cid:durableId="773328073">
    <w:abstractNumId w:val="7"/>
  </w:num>
  <w:num w:numId="7" w16cid:durableId="430079822">
    <w:abstractNumId w:val="4"/>
  </w:num>
  <w:num w:numId="8" w16cid:durableId="751007197">
    <w:abstractNumId w:val="14"/>
  </w:num>
  <w:num w:numId="9" w16cid:durableId="2105566200">
    <w:abstractNumId w:val="16"/>
  </w:num>
  <w:num w:numId="10" w16cid:durableId="251934627">
    <w:abstractNumId w:val="17"/>
  </w:num>
  <w:num w:numId="11" w16cid:durableId="874804690">
    <w:abstractNumId w:val="13"/>
  </w:num>
  <w:num w:numId="12" w16cid:durableId="1630279887">
    <w:abstractNumId w:val="9"/>
  </w:num>
  <w:num w:numId="13" w16cid:durableId="2142578209">
    <w:abstractNumId w:val="20"/>
  </w:num>
  <w:num w:numId="14" w16cid:durableId="257100281">
    <w:abstractNumId w:val="8"/>
  </w:num>
  <w:num w:numId="15" w16cid:durableId="748961075">
    <w:abstractNumId w:val="0"/>
  </w:num>
  <w:num w:numId="16" w16cid:durableId="291179674">
    <w:abstractNumId w:val="11"/>
  </w:num>
  <w:num w:numId="17" w16cid:durableId="1406027291">
    <w:abstractNumId w:val="5"/>
  </w:num>
  <w:num w:numId="18" w16cid:durableId="695696910">
    <w:abstractNumId w:val="6"/>
  </w:num>
  <w:num w:numId="19" w16cid:durableId="742027472">
    <w:abstractNumId w:val="2"/>
  </w:num>
  <w:num w:numId="20" w16cid:durableId="714812279">
    <w:abstractNumId w:val="10"/>
  </w:num>
  <w:num w:numId="21" w16cid:durableId="697043153">
    <w:abstractNumId w:val="19"/>
  </w:num>
  <w:num w:numId="22" w16cid:durableId="815607868">
    <w:abstractNumId w:val="1"/>
  </w:num>
  <w:num w:numId="23" w16cid:durableId="284579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74505"/>
    <w:rsid w:val="00096A4E"/>
    <w:rsid w:val="000B078C"/>
    <w:rsid w:val="001152AC"/>
    <w:rsid w:val="00180C14"/>
    <w:rsid w:val="001B4BA8"/>
    <w:rsid w:val="001B6BB2"/>
    <w:rsid w:val="001B799A"/>
    <w:rsid w:val="001B7F05"/>
    <w:rsid w:val="002222E0"/>
    <w:rsid w:val="00276390"/>
    <w:rsid w:val="00295CEB"/>
    <w:rsid w:val="002B6E04"/>
    <w:rsid w:val="002E1B8D"/>
    <w:rsid w:val="002E4D44"/>
    <w:rsid w:val="00327B99"/>
    <w:rsid w:val="00333027"/>
    <w:rsid w:val="00353491"/>
    <w:rsid w:val="003A1BAE"/>
    <w:rsid w:val="003D2C5D"/>
    <w:rsid w:val="00421C3A"/>
    <w:rsid w:val="00453747"/>
    <w:rsid w:val="0047305E"/>
    <w:rsid w:val="004C0770"/>
    <w:rsid w:val="004E14AB"/>
    <w:rsid w:val="00521A67"/>
    <w:rsid w:val="00585D76"/>
    <w:rsid w:val="00597C65"/>
    <w:rsid w:val="006066F0"/>
    <w:rsid w:val="00640F02"/>
    <w:rsid w:val="0065268D"/>
    <w:rsid w:val="006A1364"/>
    <w:rsid w:val="006A6BAC"/>
    <w:rsid w:val="006D1F2D"/>
    <w:rsid w:val="00756778"/>
    <w:rsid w:val="00786B42"/>
    <w:rsid w:val="007C4C78"/>
    <w:rsid w:val="007D5BD8"/>
    <w:rsid w:val="007F422E"/>
    <w:rsid w:val="00832577"/>
    <w:rsid w:val="008754BD"/>
    <w:rsid w:val="008911EB"/>
    <w:rsid w:val="00896004"/>
    <w:rsid w:val="008F7895"/>
    <w:rsid w:val="00900BE3"/>
    <w:rsid w:val="0091701F"/>
    <w:rsid w:val="00960A42"/>
    <w:rsid w:val="00960D78"/>
    <w:rsid w:val="009670DF"/>
    <w:rsid w:val="00973D74"/>
    <w:rsid w:val="00985D39"/>
    <w:rsid w:val="0099661C"/>
    <w:rsid w:val="009E5821"/>
    <w:rsid w:val="00A204C6"/>
    <w:rsid w:val="00A4662B"/>
    <w:rsid w:val="00A9056D"/>
    <w:rsid w:val="00A93B10"/>
    <w:rsid w:val="00AA501B"/>
    <w:rsid w:val="00AF289A"/>
    <w:rsid w:val="00AF7688"/>
    <w:rsid w:val="00B2415F"/>
    <w:rsid w:val="00B50955"/>
    <w:rsid w:val="00B50EF1"/>
    <w:rsid w:val="00B74645"/>
    <w:rsid w:val="00B82C49"/>
    <w:rsid w:val="00B9794A"/>
    <w:rsid w:val="00BC7EFC"/>
    <w:rsid w:val="00BE0166"/>
    <w:rsid w:val="00C340B6"/>
    <w:rsid w:val="00C51E59"/>
    <w:rsid w:val="00C67E1B"/>
    <w:rsid w:val="00C80A61"/>
    <w:rsid w:val="00C823A4"/>
    <w:rsid w:val="00CA6DF8"/>
    <w:rsid w:val="00CF15B7"/>
    <w:rsid w:val="00DD34D3"/>
    <w:rsid w:val="00E230C9"/>
    <w:rsid w:val="00E63AB8"/>
    <w:rsid w:val="00E63CDB"/>
    <w:rsid w:val="00E64245"/>
    <w:rsid w:val="00E738D0"/>
    <w:rsid w:val="00EB73CD"/>
    <w:rsid w:val="00F034BE"/>
    <w:rsid w:val="00F24DFB"/>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1406411890">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2026-04-12T05:39:00Z</dcterms:created>
  <dcterms:modified xsi:type="dcterms:W3CDTF">2026-04-12T05:39:00Z</dcterms:modified>
</cp:coreProperties>
</file>