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F86CA" w14:textId="77777777" w:rsidR="00367E02" w:rsidRDefault="00367E02" w:rsidP="00C761E0">
      <w:pPr>
        <w:pStyle w:val="AralkYok"/>
      </w:pPr>
    </w:p>
    <w:tbl>
      <w:tblPr>
        <w:tblStyle w:val="TabloKlavuzu"/>
        <w:tblpPr w:leftFromText="141" w:rightFromText="141" w:vertAnchor="text" w:horzAnchor="margin" w:tblpY="38"/>
        <w:tblOverlap w:val="never"/>
        <w:tblW w:w="9838" w:type="dxa"/>
        <w:tblLook w:val="04A0" w:firstRow="1" w:lastRow="0" w:firstColumn="1" w:lastColumn="0" w:noHBand="0" w:noVBand="1"/>
      </w:tblPr>
      <w:tblGrid>
        <w:gridCol w:w="2405"/>
        <w:gridCol w:w="7433"/>
      </w:tblGrid>
      <w:tr w:rsidR="00367E02" w:rsidRPr="00B9764A" w14:paraId="411599DC" w14:textId="77777777" w:rsidTr="00D806D7">
        <w:trPr>
          <w:trHeight w:val="274"/>
        </w:trPr>
        <w:tc>
          <w:tcPr>
            <w:tcW w:w="2405" w:type="dxa"/>
            <w:vAlign w:val="center"/>
          </w:tcPr>
          <w:p w14:paraId="77333078" w14:textId="77777777" w:rsidR="00367E02" w:rsidRPr="00B9764A" w:rsidRDefault="00367E02" w:rsidP="00D806D7">
            <w:pPr>
              <w:rPr>
                <w:rFonts w:cstheme="minorHAnsi"/>
              </w:rPr>
            </w:pPr>
            <w:r w:rsidRPr="00B9764A">
              <w:rPr>
                <w:rFonts w:cstheme="minorHAnsi"/>
              </w:rPr>
              <w:t>Öğrenme Alanı</w:t>
            </w:r>
          </w:p>
        </w:tc>
        <w:tc>
          <w:tcPr>
            <w:tcW w:w="7433" w:type="dxa"/>
            <w:vAlign w:val="center"/>
          </w:tcPr>
          <w:p w14:paraId="01D770F8" w14:textId="458EC384" w:rsidR="00367E02" w:rsidRPr="00B9764A" w:rsidRDefault="00613CCF" w:rsidP="00D806D7">
            <w:pPr>
              <w:rPr>
                <w:rFonts w:cstheme="minorHAnsi"/>
              </w:rPr>
            </w:pPr>
            <w:r>
              <w:rPr>
                <w:rFonts w:cstheme="minorHAnsi"/>
              </w:rPr>
              <w:t>NESNELERİN GEOMETRİSİ (2)</w:t>
            </w:r>
          </w:p>
        </w:tc>
      </w:tr>
      <w:tr w:rsidR="00367E02" w:rsidRPr="00B9764A" w14:paraId="19DEE901" w14:textId="77777777" w:rsidTr="00D806D7">
        <w:trPr>
          <w:trHeight w:val="268"/>
        </w:trPr>
        <w:tc>
          <w:tcPr>
            <w:tcW w:w="2405" w:type="dxa"/>
            <w:vAlign w:val="center"/>
          </w:tcPr>
          <w:p w14:paraId="74BC5680" w14:textId="77777777" w:rsidR="00367E02" w:rsidRPr="00B9764A" w:rsidRDefault="00367E02" w:rsidP="00D806D7">
            <w:pPr>
              <w:rPr>
                <w:rFonts w:cstheme="minorHAnsi"/>
              </w:rPr>
            </w:pPr>
            <w:r w:rsidRPr="00B9764A">
              <w:rPr>
                <w:rFonts w:cstheme="minorHAnsi"/>
              </w:rPr>
              <w:t>Süre</w:t>
            </w:r>
          </w:p>
        </w:tc>
        <w:tc>
          <w:tcPr>
            <w:tcW w:w="7433" w:type="dxa"/>
            <w:vAlign w:val="center"/>
          </w:tcPr>
          <w:p w14:paraId="784F6B93" w14:textId="4B75FDDA" w:rsidR="00367E02" w:rsidRPr="00B9764A" w:rsidRDefault="00613CCF" w:rsidP="00D806D7">
            <w:pPr>
              <w:rPr>
                <w:rFonts w:cstheme="minorHAnsi"/>
              </w:rPr>
            </w:pPr>
            <w:r>
              <w:rPr>
                <w:rFonts w:cstheme="minorHAnsi"/>
              </w:rPr>
              <w:t>3</w:t>
            </w:r>
            <w:r w:rsidR="00367E02" w:rsidRPr="00B9764A">
              <w:rPr>
                <w:rFonts w:cstheme="minorHAnsi"/>
              </w:rPr>
              <w:t xml:space="preserve"> Ders Saati</w:t>
            </w:r>
          </w:p>
        </w:tc>
      </w:tr>
      <w:tr w:rsidR="00367E02" w:rsidRPr="00B9764A" w14:paraId="29424502" w14:textId="77777777" w:rsidTr="00D806D7">
        <w:trPr>
          <w:trHeight w:val="285"/>
        </w:trPr>
        <w:tc>
          <w:tcPr>
            <w:tcW w:w="2405" w:type="dxa"/>
            <w:vAlign w:val="center"/>
          </w:tcPr>
          <w:p w14:paraId="179D95EB" w14:textId="77777777" w:rsidR="00367E02" w:rsidRPr="00B9764A" w:rsidRDefault="00367E02" w:rsidP="00D806D7">
            <w:pPr>
              <w:rPr>
                <w:rFonts w:cstheme="minorHAnsi"/>
              </w:rPr>
            </w:pPr>
            <w:r w:rsidRPr="00B9764A">
              <w:rPr>
                <w:rFonts w:cstheme="minorHAnsi"/>
              </w:rPr>
              <w:t>Kavramsal Beceriler</w:t>
            </w:r>
          </w:p>
        </w:tc>
        <w:tc>
          <w:tcPr>
            <w:tcW w:w="7433" w:type="dxa"/>
            <w:vAlign w:val="center"/>
          </w:tcPr>
          <w:p w14:paraId="138D27F3" w14:textId="01DC5F4E" w:rsidR="00367E02" w:rsidRPr="00613CCF" w:rsidRDefault="00613CCF" w:rsidP="00613CCF">
            <w:r w:rsidRPr="00613CCF">
              <w:t>KB1. Temel Beceriler, KB3.1. Karar Verme</w:t>
            </w:r>
          </w:p>
        </w:tc>
      </w:tr>
      <w:tr w:rsidR="00367E02" w:rsidRPr="00B9764A" w14:paraId="4B7AC54E" w14:textId="77777777" w:rsidTr="00D806D7">
        <w:trPr>
          <w:trHeight w:val="134"/>
        </w:trPr>
        <w:tc>
          <w:tcPr>
            <w:tcW w:w="2405" w:type="dxa"/>
            <w:vAlign w:val="center"/>
          </w:tcPr>
          <w:p w14:paraId="6E5E2C40" w14:textId="77777777" w:rsidR="00367E02" w:rsidRPr="00B9764A" w:rsidRDefault="00367E02" w:rsidP="00D806D7">
            <w:pPr>
              <w:rPr>
                <w:rFonts w:cstheme="minorHAnsi"/>
              </w:rPr>
            </w:pPr>
            <w:r w:rsidRPr="00B9764A">
              <w:rPr>
                <w:rFonts w:cstheme="minorHAnsi"/>
              </w:rPr>
              <w:t>Eğilimler</w:t>
            </w:r>
          </w:p>
        </w:tc>
        <w:tc>
          <w:tcPr>
            <w:tcW w:w="7433" w:type="dxa"/>
            <w:vAlign w:val="center"/>
          </w:tcPr>
          <w:p w14:paraId="2DD47AE1" w14:textId="5314A820" w:rsidR="00367E02" w:rsidRPr="00613CCF" w:rsidRDefault="00613CCF" w:rsidP="00613CCF">
            <w:r w:rsidRPr="00613CCF">
              <w:t xml:space="preserve">E1.1. Merak, E1.3. Azim ve Kararlılık, E2.5. </w:t>
            </w:r>
            <w:proofErr w:type="spellStart"/>
            <w:r w:rsidRPr="00613CCF">
              <w:t>Oyunseverlik</w:t>
            </w:r>
            <w:proofErr w:type="spellEnd"/>
            <w:r w:rsidRPr="00613CCF">
              <w:t>, E3.2. Odaklanma</w:t>
            </w:r>
          </w:p>
        </w:tc>
      </w:tr>
      <w:tr w:rsidR="00367E02" w:rsidRPr="00B9764A" w14:paraId="7BA2643F" w14:textId="77777777" w:rsidTr="00D806D7">
        <w:trPr>
          <w:trHeight w:val="135"/>
        </w:trPr>
        <w:tc>
          <w:tcPr>
            <w:tcW w:w="9838" w:type="dxa"/>
            <w:gridSpan w:val="2"/>
            <w:shd w:val="clear" w:color="auto" w:fill="9CC2E5" w:themeFill="accent1" w:themeFillTint="99"/>
            <w:vAlign w:val="center"/>
          </w:tcPr>
          <w:p w14:paraId="3FF02AAF" w14:textId="77777777" w:rsidR="00367E02" w:rsidRPr="00B9764A" w:rsidRDefault="00367E02" w:rsidP="00D806D7">
            <w:pPr>
              <w:jc w:val="center"/>
              <w:rPr>
                <w:rFonts w:cstheme="minorHAnsi"/>
                <w:b/>
                <w:bCs/>
              </w:rPr>
            </w:pPr>
            <w:r w:rsidRPr="00B9764A">
              <w:rPr>
                <w:rFonts w:cstheme="minorHAnsi"/>
                <w:b/>
                <w:bCs/>
              </w:rPr>
              <w:t>PROGRAMLAR ARASI BİLEŞENLER</w:t>
            </w:r>
          </w:p>
        </w:tc>
      </w:tr>
      <w:tr w:rsidR="00367E02" w:rsidRPr="00B9764A" w14:paraId="7E77BED1" w14:textId="77777777" w:rsidTr="00D806D7">
        <w:trPr>
          <w:trHeight w:val="499"/>
        </w:trPr>
        <w:tc>
          <w:tcPr>
            <w:tcW w:w="2405" w:type="dxa"/>
            <w:shd w:val="clear" w:color="auto" w:fill="FFFFFF" w:themeFill="background1"/>
            <w:vAlign w:val="center"/>
          </w:tcPr>
          <w:p w14:paraId="1FECBB93" w14:textId="77777777" w:rsidR="00367E02" w:rsidRPr="00B9764A" w:rsidRDefault="00367E02" w:rsidP="00D806D7">
            <w:pPr>
              <w:rPr>
                <w:rFonts w:cstheme="minorHAnsi"/>
              </w:rPr>
            </w:pPr>
            <w:r w:rsidRPr="00B9764A">
              <w:rPr>
                <w:rFonts w:cstheme="minorHAnsi"/>
              </w:rPr>
              <w:t>Sosyal-Duygusal Öğrenme Becerileri</w:t>
            </w:r>
          </w:p>
        </w:tc>
        <w:tc>
          <w:tcPr>
            <w:tcW w:w="7433" w:type="dxa"/>
            <w:vAlign w:val="center"/>
          </w:tcPr>
          <w:p w14:paraId="57E4C573" w14:textId="28F2C777" w:rsidR="00367E02" w:rsidRPr="00613CCF" w:rsidRDefault="00613CCF" w:rsidP="00613CCF">
            <w:r w:rsidRPr="00613CCF">
              <w:t>SDB1.2. Kendini Düzenleme (Öz Düzenleme Becerisi), SDB2.1. İletişim, SDB2.2. İş Birliği, SDB3.2. Esneklik</w:t>
            </w:r>
          </w:p>
        </w:tc>
      </w:tr>
      <w:tr w:rsidR="00367E02" w:rsidRPr="00B9764A" w14:paraId="2E34FE0D" w14:textId="77777777" w:rsidTr="00D806D7">
        <w:trPr>
          <w:trHeight w:val="276"/>
        </w:trPr>
        <w:tc>
          <w:tcPr>
            <w:tcW w:w="2405" w:type="dxa"/>
            <w:shd w:val="clear" w:color="auto" w:fill="FFFFFF" w:themeFill="background1"/>
            <w:vAlign w:val="center"/>
          </w:tcPr>
          <w:p w14:paraId="52E0434C" w14:textId="77777777" w:rsidR="00367E02" w:rsidRPr="00B9764A" w:rsidRDefault="00367E02" w:rsidP="00D806D7">
            <w:pPr>
              <w:rPr>
                <w:rFonts w:cstheme="minorHAnsi"/>
              </w:rPr>
            </w:pPr>
            <w:r w:rsidRPr="00B9764A">
              <w:rPr>
                <w:rFonts w:cstheme="minorHAnsi"/>
              </w:rPr>
              <w:t>Değerler</w:t>
            </w:r>
          </w:p>
        </w:tc>
        <w:tc>
          <w:tcPr>
            <w:tcW w:w="7433" w:type="dxa"/>
            <w:vAlign w:val="center"/>
          </w:tcPr>
          <w:p w14:paraId="00829FB1" w14:textId="474EE44B" w:rsidR="00367E02" w:rsidRPr="00613CCF" w:rsidRDefault="00613CCF" w:rsidP="00613CCF">
            <w:r w:rsidRPr="00613CCF">
              <w:t>D3. Çalışkanlık</w:t>
            </w:r>
          </w:p>
        </w:tc>
      </w:tr>
      <w:tr w:rsidR="00367E02" w:rsidRPr="00B9764A" w14:paraId="0881330C" w14:textId="77777777" w:rsidTr="00D806D7">
        <w:trPr>
          <w:trHeight w:val="350"/>
        </w:trPr>
        <w:tc>
          <w:tcPr>
            <w:tcW w:w="2405" w:type="dxa"/>
            <w:shd w:val="clear" w:color="auto" w:fill="FFFFFF" w:themeFill="background1"/>
            <w:vAlign w:val="center"/>
          </w:tcPr>
          <w:p w14:paraId="42030DC5" w14:textId="77777777" w:rsidR="00367E02" w:rsidRPr="00B9764A" w:rsidRDefault="00367E02" w:rsidP="00D806D7">
            <w:pPr>
              <w:rPr>
                <w:rFonts w:cstheme="minorHAnsi"/>
              </w:rPr>
            </w:pPr>
            <w:r w:rsidRPr="00B9764A">
              <w:rPr>
                <w:rFonts w:cstheme="minorHAnsi"/>
              </w:rPr>
              <w:t>Okuryazarlık Becerileri</w:t>
            </w:r>
          </w:p>
        </w:tc>
        <w:tc>
          <w:tcPr>
            <w:tcW w:w="7433" w:type="dxa"/>
            <w:vAlign w:val="center"/>
          </w:tcPr>
          <w:p w14:paraId="0A3403C4" w14:textId="1D44744A" w:rsidR="00367E02" w:rsidRPr="00613CCF" w:rsidRDefault="00613CCF" w:rsidP="00613CCF">
            <w:r w:rsidRPr="00613CCF">
              <w:t>OB1. Bilgi Okuryazarlığı, OB2. Dijital Okuryazarlık, OB4. Görsel Okuryazarlık</w:t>
            </w:r>
          </w:p>
        </w:tc>
      </w:tr>
      <w:tr w:rsidR="00367E02" w:rsidRPr="00B9764A" w14:paraId="07F02559" w14:textId="77777777" w:rsidTr="00D806D7">
        <w:trPr>
          <w:trHeight w:val="300"/>
        </w:trPr>
        <w:tc>
          <w:tcPr>
            <w:tcW w:w="2405" w:type="dxa"/>
            <w:shd w:val="clear" w:color="auto" w:fill="FFFFFF" w:themeFill="background1"/>
            <w:vAlign w:val="center"/>
          </w:tcPr>
          <w:p w14:paraId="5F9019B7" w14:textId="77777777" w:rsidR="00367E02" w:rsidRPr="00B9764A" w:rsidRDefault="00367E02" w:rsidP="00D806D7">
            <w:pPr>
              <w:rPr>
                <w:rFonts w:cstheme="minorHAnsi"/>
              </w:rPr>
            </w:pPr>
            <w:r w:rsidRPr="00B9764A">
              <w:rPr>
                <w:rFonts w:cstheme="minorHAnsi"/>
              </w:rPr>
              <w:t>Disiplinler Arası İlişkiler</w:t>
            </w:r>
          </w:p>
        </w:tc>
        <w:tc>
          <w:tcPr>
            <w:tcW w:w="7433" w:type="dxa"/>
            <w:vAlign w:val="center"/>
          </w:tcPr>
          <w:p w14:paraId="363770D3" w14:textId="3AD45C6A" w:rsidR="00367E02" w:rsidRPr="00613CCF" w:rsidRDefault="00613CCF" w:rsidP="00613CCF">
            <w:r w:rsidRPr="00613CCF">
              <w:t>Hayat Bilgisi, Görsel Sanatlar, Beden Eğitimi ve Oyun</w:t>
            </w:r>
          </w:p>
        </w:tc>
      </w:tr>
      <w:tr w:rsidR="00367E02" w:rsidRPr="00B9764A" w14:paraId="5AD54D8B" w14:textId="77777777" w:rsidTr="00D806D7">
        <w:trPr>
          <w:trHeight w:val="402"/>
        </w:trPr>
        <w:tc>
          <w:tcPr>
            <w:tcW w:w="2405" w:type="dxa"/>
            <w:shd w:val="clear" w:color="auto" w:fill="FFFFFF" w:themeFill="background1"/>
            <w:vAlign w:val="center"/>
          </w:tcPr>
          <w:p w14:paraId="22D580E1" w14:textId="77777777" w:rsidR="00367E02" w:rsidRPr="00B9764A" w:rsidRDefault="00367E02" w:rsidP="00D806D7">
            <w:pPr>
              <w:rPr>
                <w:rFonts w:cstheme="minorHAnsi"/>
              </w:rPr>
            </w:pPr>
            <w:r w:rsidRPr="00B9764A">
              <w:rPr>
                <w:rFonts w:cstheme="minorHAnsi"/>
              </w:rPr>
              <w:t>Beceriler Arası İlişkiler</w:t>
            </w:r>
          </w:p>
        </w:tc>
        <w:tc>
          <w:tcPr>
            <w:tcW w:w="7433" w:type="dxa"/>
            <w:vAlign w:val="center"/>
          </w:tcPr>
          <w:p w14:paraId="73BDFE65" w14:textId="28309BEF" w:rsidR="00367E02" w:rsidRPr="00613CCF" w:rsidRDefault="00613CCF" w:rsidP="00613CCF">
            <w:r w:rsidRPr="00613CCF">
              <w:t>MAB2. Matematiksel Problem Çözme, KB2.2. Gözlemleme, KB2.7. Karşılaştırma</w:t>
            </w:r>
          </w:p>
        </w:tc>
      </w:tr>
      <w:tr w:rsidR="00367E02" w:rsidRPr="00B9764A" w14:paraId="2FC8A9D8" w14:textId="77777777" w:rsidTr="00D806D7">
        <w:trPr>
          <w:trHeight w:val="472"/>
        </w:trPr>
        <w:tc>
          <w:tcPr>
            <w:tcW w:w="2405" w:type="dxa"/>
            <w:shd w:val="clear" w:color="auto" w:fill="FFFFFF" w:themeFill="background1"/>
            <w:vAlign w:val="center"/>
          </w:tcPr>
          <w:p w14:paraId="440CBA38" w14:textId="77777777" w:rsidR="00367E02" w:rsidRPr="00B9764A" w:rsidRDefault="00367E02" w:rsidP="00D806D7">
            <w:pPr>
              <w:rPr>
                <w:rFonts w:cstheme="minorHAnsi"/>
              </w:rPr>
            </w:pPr>
            <w:r w:rsidRPr="00B9764A">
              <w:rPr>
                <w:rFonts w:cstheme="minorHAnsi"/>
              </w:rPr>
              <w:t>Öğrenme Çıktıları ve Süreç Bileşenleri</w:t>
            </w:r>
          </w:p>
        </w:tc>
        <w:tc>
          <w:tcPr>
            <w:tcW w:w="7433" w:type="dxa"/>
            <w:vAlign w:val="center"/>
          </w:tcPr>
          <w:p w14:paraId="3750BF53" w14:textId="54DF4597" w:rsidR="00367E02" w:rsidRPr="00613CCF" w:rsidRDefault="00613CCF" w:rsidP="00613CCF">
            <w:r w:rsidRPr="00613CCF">
              <w:t>MAT.2.3.6. Mesafe ve yönleri içerecek şekilde hedefe ulaşmak için uygun stratejilere</w:t>
            </w:r>
            <w:r w:rsidRPr="00613CCF">
              <w:br/>
              <w:t>karar verebilme</w:t>
            </w:r>
            <w:r w:rsidRPr="00613CCF">
              <w:br/>
              <w:t>a) Hedefe ulaşmak için ölçüt belirler.</w:t>
            </w:r>
            <w:r w:rsidRPr="00613CCF">
              <w:br/>
              <w:t>b) Belirlediği ölçüte uygun bilgileri toplar.</w:t>
            </w:r>
            <w:r w:rsidRPr="00613CCF">
              <w:br/>
              <w:t>c) Topladığı bilgilerden ölçüte yönelik seçenekler oluşturur.</w:t>
            </w:r>
            <w:r w:rsidRPr="00613CCF">
              <w:br/>
              <w:t>ç) Oluşturduğu seçenekler üzerinde mantıksal denetleme yapar.</w:t>
            </w:r>
            <w:r w:rsidRPr="00613CCF">
              <w:br/>
              <w:t>d) Seçenekler arasından ölçüte uygun seçim yapar.</w:t>
            </w:r>
            <w:r w:rsidRPr="00613CCF">
              <w:br/>
              <w:t>e) Ölçüt değişikliği durumunu sürece yansıtır.</w:t>
            </w:r>
          </w:p>
        </w:tc>
      </w:tr>
      <w:tr w:rsidR="00367E02" w:rsidRPr="00B9764A" w14:paraId="7F13E40B" w14:textId="77777777" w:rsidTr="00613CCF">
        <w:trPr>
          <w:trHeight w:val="604"/>
        </w:trPr>
        <w:tc>
          <w:tcPr>
            <w:tcW w:w="2405" w:type="dxa"/>
            <w:shd w:val="clear" w:color="auto" w:fill="FFFFFF" w:themeFill="background1"/>
            <w:vAlign w:val="center"/>
          </w:tcPr>
          <w:p w14:paraId="4028A361" w14:textId="77777777" w:rsidR="00367E02" w:rsidRPr="00B9764A" w:rsidRDefault="00367E02" w:rsidP="00D806D7">
            <w:pPr>
              <w:rPr>
                <w:rFonts w:cstheme="minorHAnsi"/>
              </w:rPr>
            </w:pPr>
            <w:r w:rsidRPr="00B9764A">
              <w:rPr>
                <w:rFonts w:cstheme="minorHAnsi"/>
              </w:rPr>
              <w:t>İçerik Çerçevesi</w:t>
            </w:r>
          </w:p>
        </w:tc>
        <w:tc>
          <w:tcPr>
            <w:tcW w:w="7433" w:type="dxa"/>
            <w:vAlign w:val="center"/>
          </w:tcPr>
          <w:p w14:paraId="721086E5" w14:textId="74EEEFB3" w:rsidR="00367E02" w:rsidRPr="00B9764A" w:rsidRDefault="00613CCF" w:rsidP="00D806D7">
            <w:pPr>
              <w:rPr>
                <w:rFonts w:cstheme="minorHAnsi"/>
              </w:rPr>
            </w:pPr>
            <w:r>
              <w:rPr>
                <w:rFonts w:cstheme="minorHAnsi"/>
              </w:rPr>
              <w:t>Yer ve Yön Bulma</w:t>
            </w:r>
          </w:p>
        </w:tc>
      </w:tr>
      <w:tr w:rsidR="00367E02" w:rsidRPr="00B9764A" w14:paraId="7803EFFC" w14:textId="77777777" w:rsidTr="00D806D7">
        <w:trPr>
          <w:trHeight w:val="472"/>
        </w:trPr>
        <w:tc>
          <w:tcPr>
            <w:tcW w:w="2405" w:type="dxa"/>
            <w:shd w:val="clear" w:color="auto" w:fill="FFFFFF" w:themeFill="background1"/>
            <w:vAlign w:val="center"/>
          </w:tcPr>
          <w:p w14:paraId="392066B8" w14:textId="77777777" w:rsidR="00367E02" w:rsidRPr="00B9764A" w:rsidRDefault="00367E02" w:rsidP="00D806D7">
            <w:pPr>
              <w:rPr>
                <w:rFonts w:cstheme="minorHAnsi"/>
              </w:rPr>
            </w:pPr>
            <w:r w:rsidRPr="00B9764A">
              <w:rPr>
                <w:rFonts w:cstheme="minorHAnsi"/>
              </w:rPr>
              <w:t>Anahtar Kavramlar</w:t>
            </w:r>
          </w:p>
        </w:tc>
        <w:tc>
          <w:tcPr>
            <w:tcW w:w="7433" w:type="dxa"/>
            <w:vAlign w:val="center"/>
          </w:tcPr>
          <w:p w14:paraId="6D674F34" w14:textId="77777777" w:rsidR="00613CCF" w:rsidRPr="00613CCF" w:rsidRDefault="00613CCF" w:rsidP="00613CCF">
            <w:r w:rsidRPr="00613CCF">
              <w:t>Genellemeler</w:t>
            </w:r>
          </w:p>
          <w:p w14:paraId="2F567507" w14:textId="77777777" w:rsidR="00613CCF" w:rsidRPr="00613CCF" w:rsidRDefault="00613CCF" w:rsidP="00613CCF">
            <w:r w:rsidRPr="00613CCF">
              <w:t>  • </w:t>
            </w:r>
            <w:r w:rsidRPr="00613CCF">
              <w:t> </w:t>
            </w:r>
            <w:r w:rsidRPr="00613CCF">
              <w:t>Yer, yön ve konum ilişkilidir.</w:t>
            </w:r>
          </w:p>
          <w:p w14:paraId="22D46031" w14:textId="77777777" w:rsidR="00613CCF" w:rsidRPr="00613CCF" w:rsidRDefault="00613CCF" w:rsidP="00613CCF">
            <w:r w:rsidRPr="00613CCF">
              <w:t>  • </w:t>
            </w:r>
            <w:r w:rsidRPr="00613CCF">
              <w:t> </w:t>
            </w:r>
            <w:r w:rsidRPr="00613CCF">
              <w:t>Simetrik yapılarda bir uyum vardır.</w:t>
            </w:r>
          </w:p>
          <w:p w14:paraId="487AF8B0" w14:textId="77777777" w:rsidR="00613CCF" w:rsidRPr="00613CCF" w:rsidRDefault="00613CCF" w:rsidP="00613CCF">
            <w:r w:rsidRPr="00613CCF">
              <w:t>Anahtar Kavramlar</w:t>
            </w:r>
          </w:p>
          <w:p w14:paraId="30A35D51" w14:textId="77777777" w:rsidR="00613CCF" w:rsidRPr="00613CCF" w:rsidRDefault="00613CCF" w:rsidP="00613CCF">
            <w:r w:rsidRPr="00613CCF">
              <w:t>  • simetri</w:t>
            </w:r>
          </w:p>
          <w:p w14:paraId="063FBD0D" w14:textId="77777777" w:rsidR="00613CCF" w:rsidRPr="00613CCF" w:rsidRDefault="00613CCF" w:rsidP="00613CCF">
            <w:r w:rsidRPr="00613CCF">
              <w:t>Sembol ve Gösterimler</w:t>
            </w:r>
          </w:p>
          <w:p w14:paraId="12F910BD" w14:textId="2D1364F0" w:rsidR="00367E02" w:rsidRPr="00613CCF" w:rsidRDefault="00613CCF" w:rsidP="00613CCF">
            <w:r w:rsidRPr="00613CCF">
              <w:t>  • -</w:t>
            </w:r>
          </w:p>
        </w:tc>
      </w:tr>
      <w:tr w:rsidR="00367E02" w:rsidRPr="00B9764A" w14:paraId="2186DE9E" w14:textId="77777777" w:rsidTr="00D806D7">
        <w:trPr>
          <w:trHeight w:val="499"/>
        </w:trPr>
        <w:tc>
          <w:tcPr>
            <w:tcW w:w="2405" w:type="dxa"/>
            <w:shd w:val="clear" w:color="auto" w:fill="FFFFFF" w:themeFill="background1"/>
            <w:vAlign w:val="center"/>
          </w:tcPr>
          <w:p w14:paraId="4A1A81C5" w14:textId="77777777" w:rsidR="00367E02" w:rsidRPr="00B9764A" w:rsidRDefault="00367E02" w:rsidP="00D806D7">
            <w:pPr>
              <w:rPr>
                <w:rFonts w:cstheme="minorHAnsi"/>
              </w:rPr>
            </w:pPr>
            <w:r w:rsidRPr="00B9764A">
              <w:rPr>
                <w:rFonts w:cstheme="minorHAnsi"/>
              </w:rPr>
              <w:t>Öğrenme Kanıtları (Ölçme ve Değerlendirme)</w:t>
            </w:r>
          </w:p>
        </w:tc>
        <w:tc>
          <w:tcPr>
            <w:tcW w:w="7433" w:type="dxa"/>
            <w:vAlign w:val="center"/>
          </w:tcPr>
          <w:p w14:paraId="423FB81C" w14:textId="7C1CE824" w:rsidR="00367E02" w:rsidRPr="00613CCF" w:rsidRDefault="00367E02" w:rsidP="00613CCF">
            <w:pPr>
              <w:pStyle w:val="ListeParagraf"/>
              <w:numPr>
                <w:ilvl w:val="0"/>
                <w:numId w:val="12"/>
              </w:numPr>
              <w:rPr>
                <w:rFonts w:cstheme="minorHAnsi"/>
              </w:rPr>
            </w:pPr>
            <w:r w:rsidRPr="00B9764A">
              <w:rPr>
                <w:rFonts w:cstheme="minorHAnsi"/>
              </w:rPr>
              <w:t>Süreç Değerlendirme Formu</w:t>
            </w:r>
          </w:p>
        </w:tc>
      </w:tr>
      <w:tr w:rsidR="00367E02" w:rsidRPr="00B9764A" w14:paraId="68830219" w14:textId="77777777" w:rsidTr="00D806D7">
        <w:trPr>
          <w:trHeight w:val="256"/>
        </w:trPr>
        <w:tc>
          <w:tcPr>
            <w:tcW w:w="9838" w:type="dxa"/>
            <w:gridSpan w:val="2"/>
            <w:shd w:val="clear" w:color="auto" w:fill="F7CAAC" w:themeFill="accent2" w:themeFillTint="66"/>
            <w:vAlign w:val="center"/>
          </w:tcPr>
          <w:p w14:paraId="4E172213" w14:textId="77777777" w:rsidR="00367E02" w:rsidRPr="00B9764A" w:rsidRDefault="00367E02" w:rsidP="00D806D7">
            <w:pPr>
              <w:jc w:val="center"/>
              <w:rPr>
                <w:rFonts w:cstheme="minorHAnsi"/>
                <w:b/>
                <w:bCs/>
                <w:color w:val="000000" w:themeColor="text1"/>
              </w:rPr>
            </w:pPr>
            <w:r w:rsidRPr="00B9764A">
              <w:rPr>
                <w:rFonts w:cstheme="minorHAnsi"/>
                <w:b/>
                <w:bCs/>
                <w:color w:val="000000" w:themeColor="text1"/>
              </w:rPr>
              <w:t>ÖĞRENME-ÖĞRETME YAŞANTILARI</w:t>
            </w:r>
          </w:p>
        </w:tc>
      </w:tr>
      <w:tr w:rsidR="00367E02" w:rsidRPr="00B9764A" w14:paraId="56F66E84" w14:textId="77777777" w:rsidTr="00D806D7">
        <w:trPr>
          <w:trHeight w:val="472"/>
        </w:trPr>
        <w:tc>
          <w:tcPr>
            <w:tcW w:w="2405" w:type="dxa"/>
            <w:vAlign w:val="center"/>
          </w:tcPr>
          <w:p w14:paraId="04F47910" w14:textId="77777777" w:rsidR="00367E02" w:rsidRPr="00B9764A" w:rsidRDefault="00367E02" w:rsidP="00D806D7">
            <w:pPr>
              <w:rPr>
                <w:rFonts w:cstheme="minorHAnsi"/>
              </w:rPr>
            </w:pPr>
            <w:r w:rsidRPr="00B9764A">
              <w:rPr>
                <w:rFonts w:cstheme="minorHAnsi"/>
              </w:rPr>
              <w:t>Temel Kabuller</w:t>
            </w:r>
          </w:p>
        </w:tc>
        <w:tc>
          <w:tcPr>
            <w:tcW w:w="7433" w:type="dxa"/>
            <w:vAlign w:val="center"/>
          </w:tcPr>
          <w:p w14:paraId="31D51795" w14:textId="62FFEE64" w:rsidR="00367E02" w:rsidRPr="00613CCF" w:rsidRDefault="00613CCF" w:rsidP="00613CCF">
            <w:pPr>
              <w:pStyle w:val="ListeParagraf"/>
              <w:numPr>
                <w:ilvl w:val="0"/>
                <w:numId w:val="12"/>
              </w:numPr>
            </w:pPr>
            <w:r w:rsidRPr="00613CCF">
              <w:t xml:space="preserve">Ön öğrenmelerine dayanarak öğrencilerin bir nesnenin konumunu belirlemede referans aldığı; yer, yön, konum kavramlarını (altında, üstünde, etrafında, arasında, önünde, arkasında, yüksekte, alçakta, uzakta, yakında, içinde, dışında, sağında, solunda, çukurda, tümsekte) uygun bir şekilde kullandığı </w:t>
            </w:r>
            <w:r w:rsidR="00367E02" w:rsidRPr="00613CCF">
              <w:t>kabul edilmektedir.</w:t>
            </w:r>
          </w:p>
        </w:tc>
      </w:tr>
      <w:tr w:rsidR="00367E02" w:rsidRPr="00B9764A" w14:paraId="1C2D10DF" w14:textId="77777777" w:rsidTr="00D806D7">
        <w:trPr>
          <w:trHeight w:val="499"/>
        </w:trPr>
        <w:tc>
          <w:tcPr>
            <w:tcW w:w="2405" w:type="dxa"/>
            <w:vAlign w:val="center"/>
          </w:tcPr>
          <w:p w14:paraId="46FAB16B" w14:textId="77777777" w:rsidR="00367E02" w:rsidRPr="00B9764A" w:rsidRDefault="00367E02" w:rsidP="00D806D7">
            <w:pPr>
              <w:rPr>
                <w:rFonts w:cstheme="minorHAnsi"/>
              </w:rPr>
            </w:pPr>
            <w:r w:rsidRPr="00B9764A">
              <w:rPr>
                <w:rFonts w:cstheme="minorHAnsi"/>
              </w:rPr>
              <w:t>Ön Değerlendirme Süreci</w:t>
            </w:r>
          </w:p>
        </w:tc>
        <w:tc>
          <w:tcPr>
            <w:tcW w:w="7433" w:type="dxa"/>
            <w:vAlign w:val="center"/>
          </w:tcPr>
          <w:p w14:paraId="1A752C31" w14:textId="42C4BD42" w:rsidR="00367E02" w:rsidRPr="00613CCF" w:rsidRDefault="00613CCF" w:rsidP="00613CCF">
            <w:pPr>
              <w:pStyle w:val="ListeParagraf"/>
              <w:numPr>
                <w:ilvl w:val="0"/>
                <w:numId w:val="12"/>
              </w:numPr>
            </w:pPr>
            <w:r w:rsidRPr="00613CCF">
              <w:t>Öğrencilerin mevcut öğrenme düzeylerini belirlemek amacıyla bir görüşme formu hazırlanır. Görüşme formu ile öğrencilere yer, yön, konum ve mesafe içeren belirli kavramlarla ilgili sorular sorulur. Öğrencilerden belirli kavramların ilişkisi kurularak anlamlı öğrenme gerçekleşmesi için resim, çizim veya diğer görsel araçlarla ifade etmeleri istenir.</w:t>
            </w:r>
          </w:p>
        </w:tc>
      </w:tr>
      <w:tr w:rsidR="00367E02" w:rsidRPr="00B9764A" w14:paraId="0A6AF1F2" w14:textId="77777777" w:rsidTr="00D806D7">
        <w:trPr>
          <w:trHeight w:val="472"/>
        </w:trPr>
        <w:tc>
          <w:tcPr>
            <w:tcW w:w="2405" w:type="dxa"/>
            <w:vAlign w:val="center"/>
          </w:tcPr>
          <w:p w14:paraId="07ECEFEA" w14:textId="77777777" w:rsidR="00367E02" w:rsidRPr="00B9764A" w:rsidRDefault="00367E02" w:rsidP="00D806D7">
            <w:pPr>
              <w:rPr>
                <w:rFonts w:cstheme="minorHAnsi"/>
              </w:rPr>
            </w:pPr>
            <w:r w:rsidRPr="00B9764A">
              <w:rPr>
                <w:rFonts w:cstheme="minorHAnsi"/>
              </w:rPr>
              <w:t>Köprü Kurma</w:t>
            </w:r>
          </w:p>
        </w:tc>
        <w:tc>
          <w:tcPr>
            <w:tcW w:w="7433" w:type="dxa"/>
            <w:vAlign w:val="center"/>
          </w:tcPr>
          <w:p w14:paraId="10A80A2D" w14:textId="77777777" w:rsidR="00367E02" w:rsidRDefault="00613CCF" w:rsidP="00613CCF">
            <w:pPr>
              <w:pStyle w:val="ListeParagraf"/>
              <w:numPr>
                <w:ilvl w:val="0"/>
                <w:numId w:val="12"/>
              </w:numPr>
            </w:pPr>
            <w:r w:rsidRPr="00613CCF">
              <w:t>Öğrencilere bu tema sonunda önceki sınıfta öğrendiği yer, yön ve konum ifadelerine ait ön bilgilerinden hareket ederek günlük yaşamında ulaşmak istediği (market, okul ve oyun parkı gibi) konumlara en uygun yolları kullanarak ulaşabilecekleri belirtilir. Harita kullanılması gereken uzak mesafeli yolculuklarda yer-yön-konum ile ilgili öğrendiği bilgileri kullanabileceği söylenir. </w:t>
            </w:r>
          </w:p>
          <w:p w14:paraId="27BCA0A0" w14:textId="3DD2D821" w:rsidR="00613CCF" w:rsidRPr="00613CCF" w:rsidRDefault="00613CCF" w:rsidP="00613CCF">
            <w:pPr>
              <w:pStyle w:val="ListeParagraf"/>
              <w:numPr>
                <w:ilvl w:val="0"/>
                <w:numId w:val="12"/>
              </w:numPr>
            </w:pPr>
            <w:r>
              <w:t>Ders kitabı sayfa 138 ve 139’daki “Hatırlayalım” bölümü yapılır.</w:t>
            </w:r>
          </w:p>
        </w:tc>
      </w:tr>
      <w:tr w:rsidR="00367E02" w:rsidRPr="00B9764A" w14:paraId="4D6D5F3A" w14:textId="77777777" w:rsidTr="00D806D7">
        <w:trPr>
          <w:trHeight w:val="499"/>
        </w:trPr>
        <w:tc>
          <w:tcPr>
            <w:tcW w:w="2405" w:type="dxa"/>
            <w:vAlign w:val="center"/>
          </w:tcPr>
          <w:p w14:paraId="43D07FE5" w14:textId="77777777" w:rsidR="00367E02" w:rsidRPr="00B9764A" w:rsidRDefault="00367E02" w:rsidP="00D806D7">
            <w:pPr>
              <w:rPr>
                <w:rFonts w:cstheme="minorHAnsi"/>
              </w:rPr>
            </w:pPr>
            <w:r w:rsidRPr="00B9764A">
              <w:rPr>
                <w:rFonts w:cstheme="minorHAnsi"/>
              </w:rPr>
              <w:lastRenderedPageBreak/>
              <w:t>Öğrenme-Öğretme Uygulamaları</w:t>
            </w:r>
          </w:p>
        </w:tc>
        <w:tc>
          <w:tcPr>
            <w:tcW w:w="7433" w:type="dxa"/>
            <w:vAlign w:val="center"/>
          </w:tcPr>
          <w:p w14:paraId="686581F3" w14:textId="0C6A82DC" w:rsidR="00367E02" w:rsidRPr="00B9764A" w:rsidRDefault="00367E02" w:rsidP="00D806D7">
            <w:pPr>
              <w:pStyle w:val="ListeParagraf"/>
              <w:numPr>
                <w:ilvl w:val="0"/>
                <w:numId w:val="12"/>
              </w:numPr>
              <w:rPr>
                <w:rFonts w:cstheme="minorHAnsi"/>
              </w:rPr>
            </w:pPr>
            <w:r w:rsidRPr="00B9764A">
              <w:rPr>
                <w:rFonts w:cstheme="minorHAnsi"/>
              </w:rPr>
              <w:t xml:space="preserve">Ders kitabı sayfa </w:t>
            </w:r>
            <w:r w:rsidR="00613CCF">
              <w:rPr>
                <w:rFonts w:cstheme="minorHAnsi"/>
              </w:rPr>
              <w:t>140 ve 141</w:t>
            </w:r>
            <w:r w:rsidRPr="00B9764A">
              <w:rPr>
                <w:rFonts w:cstheme="minorHAnsi"/>
              </w:rPr>
              <w:t>’deki “Hazır Mıyız?” etkinliği yapılır.</w:t>
            </w:r>
          </w:p>
          <w:p w14:paraId="19372564" w14:textId="7A076724" w:rsidR="00367E02" w:rsidRPr="00B9764A" w:rsidRDefault="00367E02" w:rsidP="00D806D7">
            <w:pPr>
              <w:pStyle w:val="ListeParagraf"/>
              <w:numPr>
                <w:ilvl w:val="0"/>
                <w:numId w:val="12"/>
              </w:numPr>
              <w:rPr>
                <w:rFonts w:cstheme="minorHAnsi"/>
              </w:rPr>
            </w:pPr>
            <w:r w:rsidRPr="00B9764A">
              <w:rPr>
                <w:rFonts w:cstheme="minorHAnsi"/>
              </w:rPr>
              <w:t>Ders kitabı 1</w:t>
            </w:r>
            <w:r w:rsidR="00613CCF">
              <w:rPr>
                <w:rFonts w:cstheme="minorHAnsi"/>
              </w:rPr>
              <w:t>42</w:t>
            </w:r>
            <w:r w:rsidRPr="00B9764A">
              <w:rPr>
                <w:rFonts w:cstheme="minorHAnsi"/>
              </w:rPr>
              <w:t>’</w:t>
            </w:r>
            <w:r w:rsidR="00613CCF">
              <w:rPr>
                <w:rFonts w:cstheme="minorHAnsi"/>
              </w:rPr>
              <w:t>d</w:t>
            </w:r>
            <w:r w:rsidRPr="00B9764A">
              <w:rPr>
                <w:rFonts w:cstheme="minorHAnsi"/>
              </w:rPr>
              <w:t>eki “Başlayalım” etkinliği yapılır.</w:t>
            </w:r>
          </w:p>
          <w:p w14:paraId="73A22632" w14:textId="10E1BFD2" w:rsidR="00367E02" w:rsidRPr="00B9764A" w:rsidRDefault="00367E02" w:rsidP="00D806D7">
            <w:pPr>
              <w:pStyle w:val="ListeParagraf"/>
              <w:numPr>
                <w:ilvl w:val="0"/>
                <w:numId w:val="12"/>
              </w:numPr>
              <w:rPr>
                <w:rFonts w:cstheme="minorHAnsi"/>
              </w:rPr>
            </w:pPr>
            <w:r w:rsidRPr="00B9764A">
              <w:rPr>
                <w:rFonts w:cstheme="minorHAnsi"/>
              </w:rPr>
              <w:t>Ders kitabı sayfa 1</w:t>
            </w:r>
            <w:r w:rsidR="00613CCF">
              <w:rPr>
                <w:rFonts w:cstheme="minorHAnsi"/>
              </w:rPr>
              <w:t>43</w:t>
            </w:r>
            <w:r w:rsidRPr="00B9764A">
              <w:rPr>
                <w:rFonts w:cstheme="minorHAnsi"/>
              </w:rPr>
              <w:t>’teki “Yapalım Öğrenelim” etkinliği yapılır.</w:t>
            </w:r>
          </w:p>
          <w:p w14:paraId="613F1DF6" w14:textId="05438FA6" w:rsidR="00367E02" w:rsidRPr="00613CCF" w:rsidRDefault="00367E02" w:rsidP="00613CCF">
            <w:pPr>
              <w:pStyle w:val="ListeParagraf"/>
              <w:numPr>
                <w:ilvl w:val="0"/>
                <w:numId w:val="12"/>
              </w:numPr>
              <w:rPr>
                <w:rFonts w:cstheme="minorHAnsi"/>
              </w:rPr>
            </w:pPr>
            <w:r w:rsidRPr="00B9764A">
              <w:rPr>
                <w:rFonts w:cstheme="minorHAnsi"/>
              </w:rPr>
              <w:t>Ders kitabı sayfa 1</w:t>
            </w:r>
            <w:r w:rsidR="00613CCF">
              <w:rPr>
                <w:rFonts w:cstheme="minorHAnsi"/>
              </w:rPr>
              <w:t>44, 145, 146 ve 147</w:t>
            </w:r>
            <w:r w:rsidRPr="00B9764A">
              <w:rPr>
                <w:rFonts w:cstheme="minorHAnsi"/>
              </w:rPr>
              <w:t>’</w:t>
            </w:r>
            <w:r w:rsidR="00613CCF">
              <w:rPr>
                <w:rFonts w:cstheme="minorHAnsi"/>
              </w:rPr>
              <w:t>d</w:t>
            </w:r>
            <w:r w:rsidRPr="00B9764A">
              <w:rPr>
                <w:rFonts w:cstheme="minorHAnsi"/>
              </w:rPr>
              <w:t>eki etkinlikler yapılır.</w:t>
            </w:r>
          </w:p>
        </w:tc>
      </w:tr>
      <w:tr w:rsidR="00367E02" w:rsidRPr="00B9764A" w14:paraId="0F6D563A" w14:textId="77777777" w:rsidTr="00D806D7">
        <w:trPr>
          <w:trHeight w:val="346"/>
        </w:trPr>
        <w:tc>
          <w:tcPr>
            <w:tcW w:w="9838" w:type="dxa"/>
            <w:gridSpan w:val="2"/>
            <w:shd w:val="clear" w:color="auto" w:fill="DBDBDB" w:themeFill="accent3" w:themeFillTint="66"/>
            <w:vAlign w:val="center"/>
          </w:tcPr>
          <w:p w14:paraId="77EB0D62" w14:textId="77777777" w:rsidR="00367E02" w:rsidRPr="00B9764A" w:rsidRDefault="00367E02" w:rsidP="00D806D7">
            <w:pPr>
              <w:jc w:val="center"/>
              <w:rPr>
                <w:rFonts w:cstheme="minorHAnsi"/>
                <w:b/>
                <w:bCs/>
              </w:rPr>
            </w:pPr>
            <w:r w:rsidRPr="00B9764A">
              <w:rPr>
                <w:rFonts w:cstheme="minorHAnsi"/>
                <w:b/>
                <w:bCs/>
              </w:rPr>
              <w:t>FARKLILAŞTIRMA</w:t>
            </w:r>
          </w:p>
        </w:tc>
      </w:tr>
      <w:tr w:rsidR="00367E02" w:rsidRPr="00B9764A" w14:paraId="6353EF60" w14:textId="77777777" w:rsidTr="00D806D7">
        <w:trPr>
          <w:trHeight w:val="499"/>
        </w:trPr>
        <w:tc>
          <w:tcPr>
            <w:tcW w:w="2405" w:type="dxa"/>
            <w:vAlign w:val="center"/>
          </w:tcPr>
          <w:p w14:paraId="709198A7" w14:textId="77777777" w:rsidR="00367E02" w:rsidRPr="00B9764A" w:rsidRDefault="00367E02" w:rsidP="00D806D7">
            <w:pPr>
              <w:rPr>
                <w:rFonts w:cstheme="minorHAnsi"/>
              </w:rPr>
            </w:pPr>
            <w:r w:rsidRPr="00B9764A">
              <w:rPr>
                <w:rFonts w:cstheme="minorHAnsi"/>
              </w:rPr>
              <w:t>Zenginleştirme</w:t>
            </w:r>
          </w:p>
        </w:tc>
        <w:tc>
          <w:tcPr>
            <w:tcW w:w="7433" w:type="dxa"/>
            <w:vAlign w:val="center"/>
          </w:tcPr>
          <w:p w14:paraId="1C9A379B" w14:textId="72BFA959" w:rsidR="00367E02" w:rsidRPr="00613CCF" w:rsidRDefault="00613CCF" w:rsidP="00613CCF">
            <w:pPr>
              <w:pStyle w:val="ListeParagraf"/>
              <w:numPr>
                <w:ilvl w:val="0"/>
                <w:numId w:val="27"/>
              </w:numPr>
            </w:pPr>
            <w:r w:rsidRPr="00613CCF">
              <w:t xml:space="preserve">Doğada </w:t>
            </w:r>
            <w:proofErr w:type="spellStart"/>
            <w:r w:rsidRPr="00613CCF">
              <w:t>oryantiring</w:t>
            </w:r>
            <w:proofErr w:type="spellEnd"/>
            <w:r w:rsidRPr="00613CCF">
              <w:t xml:space="preserve"> etkinliği yapılır ve günlük yaşam senaryolarından faydalanarak proje görevleri oluşturulur. Örneğin ormanda veya okyanusta mahsur kalma durumlarında kendisini güvenli bir konuma ulaştıracak alternatif çözüm haritaları ve ailesiyle birlikte gidebileceği hafta sonu gezi etkinliğinin yol haritasını planlama gibi özgün çalışmalara yer verilir. </w:t>
            </w:r>
          </w:p>
        </w:tc>
      </w:tr>
      <w:tr w:rsidR="00367E02" w:rsidRPr="00B9764A" w14:paraId="4094615F" w14:textId="77777777" w:rsidTr="00D806D7">
        <w:trPr>
          <w:trHeight w:val="902"/>
        </w:trPr>
        <w:tc>
          <w:tcPr>
            <w:tcW w:w="2405" w:type="dxa"/>
            <w:vAlign w:val="center"/>
          </w:tcPr>
          <w:p w14:paraId="26132D50" w14:textId="77777777" w:rsidR="00367E02" w:rsidRPr="00B9764A" w:rsidRDefault="00367E02" w:rsidP="00D806D7">
            <w:pPr>
              <w:rPr>
                <w:rFonts w:cstheme="minorHAnsi"/>
              </w:rPr>
            </w:pPr>
            <w:r w:rsidRPr="00B9764A">
              <w:rPr>
                <w:rFonts w:cstheme="minorHAnsi"/>
              </w:rPr>
              <w:t>Destekleme</w:t>
            </w:r>
          </w:p>
        </w:tc>
        <w:tc>
          <w:tcPr>
            <w:tcW w:w="7433" w:type="dxa"/>
            <w:vAlign w:val="center"/>
          </w:tcPr>
          <w:p w14:paraId="48BE1E12" w14:textId="1CACABD5" w:rsidR="00367E02" w:rsidRPr="00613CCF" w:rsidRDefault="00613CCF" w:rsidP="00613CCF">
            <w:pPr>
              <w:pStyle w:val="ListeParagraf"/>
              <w:numPr>
                <w:ilvl w:val="0"/>
                <w:numId w:val="27"/>
              </w:numPr>
            </w:pPr>
            <w:r w:rsidRPr="00613CCF">
              <w:t>Öğrencinin kendi konumunu referans almasında yardımcı olabilecek araç gereç ile desteklenen etkinlikler yapılır. Görsel ve işitsel materyallerle konu desteklenir. Öğretim süreci oyunlaştırılır. Öğrenciye yer, yön ve konum bildiren alternatif ifadeleri kendi sözcükleriyle oluşturmaları ve bunları kullanarak kaybolma gibi günlük yaşam durumlarına çözüm oluşturması beklenir. Modeller üzerinde deneyimlerin ve etkileşimin çokça yer aldığı birden çok duyuya hitap eden materyallere yer verilir.</w:t>
            </w:r>
          </w:p>
        </w:tc>
      </w:tr>
      <w:tr w:rsidR="00367E02" w:rsidRPr="00B9764A" w14:paraId="77B72177" w14:textId="77777777" w:rsidTr="00D806D7">
        <w:trPr>
          <w:trHeight w:val="274"/>
        </w:trPr>
        <w:tc>
          <w:tcPr>
            <w:tcW w:w="2405" w:type="dxa"/>
            <w:vAlign w:val="center"/>
          </w:tcPr>
          <w:p w14:paraId="17684245" w14:textId="77777777" w:rsidR="00367E02" w:rsidRPr="00B9764A" w:rsidRDefault="00367E02" w:rsidP="00D806D7">
            <w:pPr>
              <w:rPr>
                <w:rFonts w:cstheme="minorHAnsi"/>
              </w:rPr>
            </w:pPr>
            <w:r w:rsidRPr="00B9764A">
              <w:rPr>
                <w:rFonts w:cstheme="minorHAnsi"/>
              </w:rPr>
              <w:t>Öğretmen Yansıtmaları</w:t>
            </w:r>
          </w:p>
        </w:tc>
        <w:tc>
          <w:tcPr>
            <w:tcW w:w="7433" w:type="dxa"/>
            <w:vAlign w:val="center"/>
          </w:tcPr>
          <w:p w14:paraId="15C312DB" w14:textId="77777777" w:rsidR="00367E02" w:rsidRPr="00B9764A" w:rsidRDefault="00367E02" w:rsidP="00D806D7">
            <w:pPr>
              <w:rPr>
                <w:rFonts w:cstheme="minorHAnsi"/>
              </w:rPr>
            </w:pPr>
          </w:p>
        </w:tc>
      </w:tr>
    </w:tbl>
    <w:p w14:paraId="73D7F498" w14:textId="77777777" w:rsidR="00C761E0" w:rsidRDefault="00C761E0" w:rsidP="002E2181">
      <w:pPr>
        <w:pStyle w:val="AralkYok"/>
        <w:ind w:left="6372" w:firstLine="708"/>
      </w:pPr>
    </w:p>
    <w:p w14:paraId="3281CC36" w14:textId="77777777" w:rsidR="00C761E0" w:rsidRDefault="00C761E0" w:rsidP="002E2181">
      <w:pPr>
        <w:pStyle w:val="AralkYok"/>
        <w:ind w:left="6372" w:firstLine="708"/>
      </w:pPr>
    </w:p>
    <w:p w14:paraId="3C7DF941" w14:textId="77777777" w:rsidR="00C761E0" w:rsidRDefault="00C761E0" w:rsidP="002E2181">
      <w:pPr>
        <w:pStyle w:val="AralkYok"/>
        <w:ind w:left="6372" w:firstLine="708"/>
      </w:pPr>
    </w:p>
    <w:p w14:paraId="13B12D5C" w14:textId="77777777" w:rsidR="00C761E0" w:rsidRDefault="00C761E0" w:rsidP="002E2181">
      <w:pPr>
        <w:pStyle w:val="AralkYok"/>
        <w:ind w:left="6372" w:firstLine="708"/>
      </w:pPr>
    </w:p>
    <w:p w14:paraId="393E0DB8" w14:textId="77777777" w:rsidR="00C761E0" w:rsidRDefault="00C761E0" w:rsidP="002E2181">
      <w:pPr>
        <w:pStyle w:val="AralkYok"/>
        <w:ind w:left="6372" w:firstLine="708"/>
      </w:pPr>
    </w:p>
    <w:p w14:paraId="6C8BA39E" w14:textId="77777777" w:rsidR="00C761E0" w:rsidRDefault="00C761E0" w:rsidP="002E2181">
      <w:pPr>
        <w:pStyle w:val="AralkYok"/>
        <w:ind w:left="6372" w:firstLine="708"/>
      </w:pPr>
    </w:p>
    <w:p w14:paraId="5202D476" w14:textId="77777777" w:rsidR="00C761E0" w:rsidRDefault="00C761E0" w:rsidP="002E2181">
      <w:pPr>
        <w:pStyle w:val="AralkYok"/>
        <w:ind w:left="6372" w:firstLine="708"/>
      </w:pPr>
    </w:p>
    <w:p w14:paraId="2365765A" w14:textId="77777777" w:rsidR="00C761E0" w:rsidRDefault="00C761E0" w:rsidP="002E2181">
      <w:pPr>
        <w:pStyle w:val="AralkYok"/>
        <w:ind w:left="6372" w:firstLine="708"/>
      </w:pPr>
    </w:p>
    <w:p w14:paraId="15CBC526" w14:textId="77777777" w:rsidR="00C761E0" w:rsidRDefault="00C761E0" w:rsidP="002E2181">
      <w:pPr>
        <w:pStyle w:val="AralkYok"/>
        <w:ind w:left="6372" w:firstLine="708"/>
      </w:pPr>
    </w:p>
    <w:p w14:paraId="34021C07" w14:textId="77777777" w:rsidR="00C761E0" w:rsidRDefault="00C761E0" w:rsidP="002E2181">
      <w:pPr>
        <w:pStyle w:val="AralkYok"/>
        <w:ind w:left="6372" w:firstLine="708"/>
      </w:pPr>
    </w:p>
    <w:p w14:paraId="468EF78F" w14:textId="77777777" w:rsidR="00C761E0" w:rsidRDefault="00C761E0" w:rsidP="002E2181">
      <w:pPr>
        <w:pStyle w:val="AralkYok"/>
        <w:ind w:left="6372" w:firstLine="708"/>
      </w:pPr>
    </w:p>
    <w:p w14:paraId="49E06440" w14:textId="77777777" w:rsidR="00C761E0" w:rsidRDefault="00C761E0" w:rsidP="002E2181">
      <w:pPr>
        <w:pStyle w:val="AralkYok"/>
        <w:ind w:left="6372" w:firstLine="708"/>
      </w:pPr>
    </w:p>
    <w:p w14:paraId="100AFD7E" w14:textId="77777777" w:rsidR="00C761E0" w:rsidRDefault="00C761E0" w:rsidP="002E2181">
      <w:pPr>
        <w:pStyle w:val="AralkYok"/>
        <w:ind w:left="6372" w:firstLine="708"/>
      </w:pPr>
    </w:p>
    <w:p w14:paraId="209B11F5" w14:textId="77777777" w:rsidR="00C761E0" w:rsidRDefault="00C761E0" w:rsidP="002E2181">
      <w:pPr>
        <w:pStyle w:val="AralkYok"/>
        <w:ind w:left="6372" w:firstLine="708"/>
      </w:pPr>
    </w:p>
    <w:p w14:paraId="15AEE046" w14:textId="77777777" w:rsidR="00C761E0" w:rsidRDefault="00C761E0" w:rsidP="002E2181">
      <w:pPr>
        <w:pStyle w:val="AralkYok"/>
        <w:ind w:left="6372" w:firstLine="708"/>
      </w:pPr>
    </w:p>
    <w:p w14:paraId="25D1614D" w14:textId="77777777" w:rsidR="00C761E0" w:rsidRDefault="00C761E0" w:rsidP="002E2181">
      <w:pPr>
        <w:pStyle w:val="AralkYok"/>
        <w:ind w:left="6372" w:firstLine="708"/>
      </w:pPr>
    </w:p>
    <w:p w14:paraId="31B4572C" w14:textId="77777777" w:rsidR="00C761E0" w:rsidRDefault="00C761E0" w:rsidP="002E2181">
      <w:pPr>
        <w:pStyle w:val="AralkYok"/>
        <w:ind w:left="6372" w:firstLine="708"/>
      </w:pPr>
    </w:p>
    <w:p w14:paraId="68824490" w14:textId="77777777" w:rsidR="00C761E0" w:rsidRDefault="00C761E0" w:rsidP="002E2181">
      <w:pPr>
        <w:pStyle w:val="AralkYok"/>
        <w:ind w:left="6372" w:firstLine="708"/>
      </w:pPr>
    </w:p>
    <w:p w14:paraId="0C88DFA2" w14:textId="77777777" w:rsidR="00C761E0" w:rsidRDefault="00C761E0" w:rsidP="002E2181">
      <w:pPr>
        <w:pStyle w:val="AralkYok"/>
        <w:ind w:left="6372" w:firstLine="708"/>
      </w:pPr>
    </w:p>
    <w:p w14:paraId="393A1723" w14:textId="77777777" w:rsidR="00C761E0" w:rsidRDefault="00C761E0" w:rsidP="002E2181">
      <w:pPr>
        <w:pStyle w:val="AralkYok"/>
        <w:ind w:left="6372" w:firstLine="708"/>
      </w:pPr>
    </w:p>
    <w:p w14:paraId="1A7464EB" w14:textId="77777777" w:rsidR="00C761E0" w:rsidRDefault="00C761E0" w:rsidP="002E2181">
      <w:pPr>
        <w:pStyle w:val="AralkYok"/>
        <w:ind w:left="6372" w:firstLine="708"/>
      </w:pPr>
    </w:p>
    <w:p w14:paraId="66B32612" w14:textId="77777777" w:rsidR="00C761E0" w:rsidRDefault="00C761E0" w:rsidP="002E2181">
      <w:pPr>
        <w:pStyle w:val="AralkYok"/>
        <w:ind w:left="6372" w:firstLine="708"/>
      </w:pPr>
    </w:p>
    <w:p w14:paraId="03A3CED6" w14:textId="77777777" w:rsidR="00C761E0" w:rsidRDefault="00C761E0" w:rsidP="002E2181">
      <w:pPr>
        <w:pStyle w:val="AralkYok"/>
        <w:ind w:left="6372" w:firstLine="708"/>
      </w:pPr>
    </w:p>
    <w:p w14:paraId="1EBC3FD2" w14:textId="77777777" w:rsidR="00C761E0" w:rsidRDefault="00C761E0" w:rsidP="002E2181">
      <w:pPr>
        <w:pStyle w:val="AralkYok"/>
        <w:ind w:left="6372" w:firstLine="708"/>
      </w:pPr>
    </w:p>
    <w:p w14:paraId="25896B25" w14:textId="77777777" w:rsidR="00C761E0" w:rsidRDefault="00C761E0" w:rsidP="002E2181">
      <w:pPr>
        <w:pStyle w:val="AralkYok"/>
        <w:ind w:left="6372" w:firstLine="708"/>
      </w:pPr>
    </w:p>
    <w:p w14:paraId="6AF94EBC" w14:textId="77777777" w:rsidR="00C761E0" w:rsidRDefault="00C761E0" w:rsidP="002E2181">
      <w:pPr>
        <w:pStyle w:val="AralkYok"/>
        <w:ind w:left="6372" w:firstLine="708"/>
      </w:pPr>
    </w:p>
    <w:p w14:paraId="51FFF0B2" w14:textId="77777777" w:rsidR="00C761E0" w:rsidRDefault="00C761E0" w:rsidP="002E2181">
      <w:pPr>
        <w:pStyle w:val="AralkYok"/>
        <w:ind w:left="6372" w:firstLine="708"/>
      </w:pPr>
    </w:p>
    <w:p w14:paraId="3C2748AD" w14:textId="77777777" w:rsidR="00C761E0" w:rsidRDefault="00C761E0" w:rsidP="002E2181">
      <w:pPr>
        <w:pStyle w:val="AralkYok"/>
        <w:ind w:left="6372" w:firstLine="708"/>
      </w:pPr>
    </w:p>
    <w:p w14:paraId="29538DA2" w14:textId="77777777" w:rsidR="00C761E0" w:rsidRDefault="00C761E0" w:rsidP="002E2181">
      <w:pPr>
        <w:pStyle w:val="AralkYok"/>
        <w:ind w:left="6372" w:firstLine="708"/>
      </w:pPr>
    </w:p>
    <w:p w14:paraId="4C9E496D" w14:textId="77777777" w:rsidR="00C761E0" w:rsidRDefault="00C761E0" w:rsidP="002E2181">
      <w:pPr>
        <w:pStyle w:val="AralkYok"/>
        <w:ind w:left="6372" w:firstLine="708"/>
      </w:pPr>
    </w:p>
    <w:p w14:paraId="42B05773" w14:textId="77777777" w:rsidR="00C761E0" w:rsidRDefault="00C761E0" w:rsidP="002E2181">
      <w:pPr>
        <w:pStyle w:val="AralkYok"/>
        <w:ind w:left="6372" w:firstLine="708"/>
      </w:pPr>
    </w:p>
    <w:p w14:paraId="60E27A73" w14:textId="77777777" w:rsidR="00C761E0" w:rsidRDefault="00C761E0" w:rsidP="002E2181">
      <w:pPr>
        <w:pStyle w:val="AralkYok"/>
        <w:ind w:left="6372" w:firstLine="708"/>
      </w:pPr>
    </w:p>
    <w:p w14:paraId="3A9DA3D9" w14:textId="77777777" w:rsidR="00C761E0" w:rsidRDefault="00C761E0" w:rsidP="002E2181">
      <w:pPr>
        <w:pStyle w:val="AralkYok"/>
        <w:ind w:left="6372" w:firstLine="708"/>
      </w:pPr>
    </w:p>
    <w:p w14:paraId="37AF5BD1" w14:textId="77777777" w:rsidR="00C761E0" w:rsidRDefault="00C761E0" w:rsidP="002E2181">
      <w:pPr>
        <w:pStyle w:val="AralkYok"/>
        <w:ind w:left="6372" w:firstLine="708"/>
      </w:pPr>
    </w:p>
    <w:p w14:paraId="1B2D919F" w14:textId="77777777" w:rsidR="00C761E0" w:rsidRDefault="00C761E0" w:rsidP="002E2181">
      <w:pPr>
        <w:pStyle w:val="AralkYok"/>
        <w:ind w:left="6372" w:firstLine="708"/>
      </w:pPr>
    </w:p>
    <w:p w14:paraId="0E91CA51" w14:textId="77777777" w:rsidR="00C761E0" w:rsidRDefault="00C761E0" w:rsidP="002E2181">
      <w:pPr>
        <w:pStyle w:val="AralkYok"/>
        <w:ind w:left="6372" w:firstLine="708"/>
      </w:pPr>
    </w:p>
    <w:p w14:paraId="6C22811F" w14:textId="77777777" w:rsidR="00C761E0" w:rsidRDefault="00C761E0" w:rsidP="002E2181">
      <w:pPr>
        <w:pStyle w:val="AralkYok"/>
        <w:ind w:left="6372" w:firstLine="708"/>
      </w:pPr>
    </w:p>
    <w:p w14:paraId="7C1DF449" w14:textId="0A0B3CA7" w:rsidR="00AD633C" w:rsidRDefault="00AD633C" w:rsidP="002E2181">
      <w:pPr>
        <w:pStyle w:val="AralkYok"/>
        <w:ind w:left="6372" w:firstLine="708"/>
      </w:pPr>
      <w:r>
        <w:t xml:space="preserve"> </w:t>
      </w:r>
    </w:p>
    <w:tbl>
      <w:tblPr>
        <w:tblStyle w:val="TabloKlavuzu"/>
        <w:tblpPr w:leftFromText="141" w:rightFromText="141" w:vertAnchor="text" w:horzAnchor="margin" w:tblpY="38"/>
        <w:tblOverlap w:val="never"/>
        <w:tblW w:w="9838" w:type="dxa"/>
        <w:tblLook w:val="04A0" w:firstRow="1" w:lastRow="0" w:firstColumn="1" w:lastColumn="0" w:noHBand="0" w:noVBand="1"/>
      </w:tblPr>
      <w:tblGrid>
        <w:gridCol w:w="2405"/>
        <w:gridCol w:w="7433"/>
      </w:tblGrid>
      <w:tr w:rsidR="00C761E0" w:rsidRPr="00B9764A" w14:paraId="2C44C001" w14:textId="77777777" w:rsidTr="001255AD">
        <w:trPr>
          <w:trHeight w:val="274"/>
        </w:trPr>
        <w:tc>
          <w:tcPr>
            <w:tcW w:w="2405" w:type="dxa"/>
            <w:vAlign w:val="center"/>
          </w:tcPr>
          <w:p w14:paraId="07F72E0D" w14:textId="77777777" w:rsidR="00C761E0" w:rsidRPr="00B9764A" w:rsidRDefault="00C761E0" w:rsidP="001255AD">
            <w:pPr>
              <w:rPr>
                <w:rFonts w:cstheme="minorHAnsi"/>
              </w:rPr>
            </w:pPr>
            <w:r w:rsidRPr="00B9764A">
              <w:rPr>
                <w:rFonts w:cstheme="minorHAnsi"/>
              </w:rPr>
              <w:lastRenderedPageBreak/>
              <w:t>Öğrenme Alanı</w:t>
            </w:r>
          </w:p>
        </w:tc>
        <w:tc>
          <w:tcPr>
            <w:tcW w:w="7433" w:type="dxa"/>
            <w:vAlign w:val="center"/>
          </w:tcPr>
          <w:p w14:paraId="30AE5D79" w14:textId="77777777" w:rsidR="00C761E0" w:rsidRPr="00B9764A" w:rsidRDefault="00C761E0" w:rsidP="001255AD">
            <w:pPr>
              <w:rPr>
                <w:rFonts w:cstheme="minorHAnsi"/>
              </w:rPr>
            </w:pPr>
            <w:r>
              <w:rPr>
                <w:rFonts w:cstheme="minorHAnsi"/>
              </w:rPr>
              <w:t>NESNELERİN GEOMETRİSİ (2)</w:t>
            </w:r>
          </w:p>
        </w:tc>
      </w:tr>
      <w:tr w:rsidR="00C761E0" w:rsidRPr="00B9764A" w14:paraId="5E54669B" w14:textId="77777777" w:rsidTr="001255AD">
        <w:trPr>
          <w:trHeight w:val="268"/>
        </w:trPr>
        <w:tc>
          <w:tcPr>
            <w:tcW w:w="2405" w:type="dxa"/>
            <w:vAlign w:val="center"/>
          </w:tcPr>
          <w:p w14:paraId="6486A00E" w14:textId="77777777" w:rsidR="00C761E0" w:rsidRPr="00B9764A" w:rsidRDefault="00C761E0" w:rsidP="001255AD">
            <w:pPr>
              <w:rPr>
                <w:rFonts w:cstheme="minorHAnsi"/>
              </w:rPr>
            </w:pPr>
            <w:r w:rsidRPr="00B9764A">
              <w:rPr>
                <w:rFonts w:cstheme="minorHAnsi"/>
              </w:rPr>
              <w:t>Süre</w:t>
            </w:r>
          </w:p>
        </w:tc>
        <w:tc>
          <w:tcPr>
            <w:tcW w:w="7433" w:type="dxa"/>
            <w:vAlign w:val="center"/>
          </w:tcPr>
          <w:p w14:paraId="1BB7340C" w14:textId="50571733" w:rsidR="00C761E0" w:rsidRPr="00B9764A" w:rsidRDefault="00C761E0" w:rsidP="001255AD">
            <w:pPr>
              <w:rPr>
                <w:rFonts w:cstheme="minorHAnsi"/>
              </w:rPr>
            </w:pPr>
            <w:r>
              <w:rPr>
                <w:rFonts w:cstheme="minorHAnsi"/>
              </w:rPr>
              <w:t>2</w:t>
            </w:r>
            <w:r w:rsidRPr="00B9764A">
              <w:rPr>
                <w:rFonts w:cstheme="minorHAnsi"/>
              </w:rPr>
              <w:t xml:space="preserve"> Ders Saati</w:t>
            </w:r>
          </w:p>
        </w:tc>
      </w:tr>
      <w:tr w:rsidR="00C761E0" w:rsidRPr="00B9764A" w14:paraId="673BF648" w14:textId="77777777" w:rsidTr="001255AD">
        <w:trPr>
          <w:trHeight w:val="285"/>
        </w:trPr>
        <w:tc>
          <w:tcPr>
            <w:tcW w:w="2405" w:type="dxa"/>
            <w:vAlign w:val="center"/>
          </w:tcPr>
          <w:p w14:paraId="66F135A0" w14:textId="77777777" w:rsidR="00C761E0" w:rsidRPr="00B9764A" w:rsidRDefault="00C761E0" w:rsidP="001255AD">
            <w:pPr>
              <w:rPr>
                <w:rFonts w:cstheme="minorHAnsi"/>
              </w:rPr>
            </w:pPr>
            <w:r w:rsidRPr="00B9764A">
              <w:rPr>
                <w:rFonts w:cstheme="minorHAnsi"/>
              </w:rPr>
              <w:t>Kavramsal Beceriler</w:t>
            </w:r>
          </w:p>
        </w:tc>
        <w:tc>
          <w:tcPr>
            <w:tcW w:w="7433" w:type="dxa"/>
            <w:vAlign w:val="center"/>
          </w:tcPr>
          <w:p w14:paraId="4EA33BDA" w14:textId="77777777" w:rsidR="00C761E0" w:rsidRPr="00613CCF" w:rsidRDefault="00C761E0" w:rsidP="001255AD">
            <w:r w:rsidRPr="00613CCF">
              <w:t>KB1. Temel Beceriler, KB3.1. Karar Verme</w:t>
            </w:r>
          </w:p>
        </w:tc>
      </w:tr>
      <w:tr w:rsidR="00C761E0" w:rsidRPr="00B9764A" w14:paraId="235C6DDD" w14:textId="77777777" w:rsidTr="001255AD">
        <w:trPr>
          <w:trHeight w:val="134"/>
        </w:trPr>
        <w:tc>
          <w:tcPr>
            <w:tcW w:w="2405" w:type="dxa"/>
            <w:vAlign w:val="center"/>
          </w:tcPr>
          <w:p w14:paraId="02640B11" w14:textId="77777777" w:rsidR="00C761E0" w:rsidRPr="00B9764A" w:rsidRDefault="00C761E0" w:rsidP="001255AD">
            <w:pPr>
              <w:rPr>
                <w:rFonts w:cstheme="minorHAnsi"/>
              </w:rPr>
            </w:pPr>
            <w:r w:rsidRPr="00B9764A">
              <w:rPr>
                <w:rFonts w:cstheme="minorHAnsi"/>
              </w:rPr>
              <w:t>Eğilimler</w:t>
            </w:r>
          </w:p>
        </w:tc>
        <w:tc>
          <w:tcPr>
            <w:tcW w:w="7433" w:type="dxa"/>
            <w:vAlign w:val="center"/>
          </w:tcPr>
          <w:p w14:paraId="530935A9" w14:textId="77777777" w:rsidR="00C761E0" w:rsidRPr="00613CCF" w:rsidRDefault="00C761E0" w:rsidP="001255AD">
            <w:r w:rsidRPr="00613CCF">
              <w:t xml:space="preserve">E1.1. Merak, E1.3. Azim ve Kararlılık, E2.5. </w:t>
            </w:r>
            <w:proofErr w:type="spellStart"/>
            <w:r w:rsidRPr="00613CCF">
              <w:t>Oyunseverlik</w:t>
            </w:r>
            <w:proofErr w:type="spellEnd"/>
            <w:r w:rsidRPr="00613CCF">
              <w:t>, E3.2. Odaklanma</w:t>
            </w:r>
          </w:p>
        </w:tc>
      </w:tr>
      <w:tr w:rsidR="00C761E0" w:rsidRPr="00B9764A" w14:paraId="1D9FCCD4" w14:textId="77777777" w:rsidTr="001255AD">
        <w:trPr>
          <w:trHeight w:val="135"/>
        </w:trPr>
        <w:tc>
          <w:tcPr>
            <w:tcW w:w="9838" w:type="dxa"/>
            <w:gridSpan w:val="2"/>
            <w:shd w:val="clear" w:color="auto" w:fill="9CC2E5" w:themeFill="accent1" w:themeFillTint="99"/>
            <w:vAlign w:val="center"/>
          </w:tcPr>
          <w:p w14:paraId="2BEF7D1F" w14:textId="77777777" w:rsidR="00C761E0" w:rsidRPr="00B9764A" w:rsidRDefault="00C761E0" w:rsidP="001255AD">
            <w:pPr>
              <w:jc w:val="center"/>
              <w:rPr>
                <w:rFonts w:cstheme="minorHAnsi"/>
                <w:b/>
                <w:bCs/>
              </w:rPr>
            </w:pPr>
            <w:r w:rsidRPr="00B9764A">
              <w:rPr>
                <w:rFonts w:cstheme="minorHAnsi"/>
                <w:b/>
                <w:bCs/>
              </w:rPr>
              <w:t>PROGRAMLAR ARASI BİLEŞENLER</w:t>
            </w:r>
          </w:p>
        </w:tc>
      </w:tr>
      <w:tr w:rsidR="00C761E0" w:rsidRPr="00B9764A" w14:paraId="2C8D0A4D" w14:textId="77777777" w:rsidTr="001255AD">
        <w:trPr>
          <w:trHeight w:val="499"/>
        </w:trPr>
        <w:tc>
          <w:tcPr>
            <w:tcW w:w="2405" w:type="dxa"/>
            <w:shd w:val="clear" w:color="auto" w:fill="FFFFFF" w:themeFill="background1"/>
            <w:vAlign w:val="center"/>
          </w:tcPr>
          <w:p w14:paraId="1681AE32" w14:textId="77777777" w:rsidR="00C761E0" w:rsidRPr="00B9764A" w:rsidRDefault="00C761E0" w:rsidP="001255AD">
            <w:pPr>
              <w:rPr>
                <w:rFonts w:cstheme="minorHAnsi"/>
              </w:rPr>
            </w:pPr>
            <w:r w:rsidRPr="00B9764A">
              <w:rPr>
                <w:rFonts w:cstheme="minorHAnsi"/>
              </w:rPr>
              <w:t>Sosyal-Duygusal Öğrenme Becerileri</w:t>
            </w:r>
          </w:p>
        </w:tc>
        <w:tc>
          <w:tcPr>
            <w:tcW w:w="7433" w:type="dxa"/>
            <w:vAlign w:val="center"/>
          </w:tcPr>
          <w:p w14:paraId="08046B17" w14:textId="77777777" w:rsidR="00C761E0" w:rsidRPr="00613CCF" w:rsidRDefault="00C761E0" w:rsidP="001255AD">
            <w:r w:rsidRPr="00613CCF">
              <w:t>SDB1.2. Kendini Düzenleme (Öz Düzenleme Becerisi), SDB2.1. İletişim, SDB2.2. İş Birliği, SDB3.2. Esneklik</w:t>
            </w:r>
          </w:p>
        </w:tc>
      </w:tr>
      <w:tr w:rsidR="00C761E0" w:rsidRPr="00B9764A" w14:paraId="49069A90" w14:textId="77777777" w:rsidTr="001255AD">
        <w:trPr>
          <w:trHeight w:val="276"/>
        </w:trPr>
        <w:tc>
          <w:tcPr>
            <w:tcW w:w="2405" w:type="dxa"/>
            <w:shd w:val="clear" w:color="auto" w:fill="FFFFFF" w:themeFill="background1"/>
            <w:vAlign w:val="center"/>
          </w:tcPr>
          <w:p w14:paraId="39D1079C" w14:textId="77777777" w:rsidR="00C761E0" w:rsidRPr="00B9764A" w:rsidRDefault="00C761E0" w:rsidP="001255AD">
            <w:pPr>
              <w:rPr>
                <w:rFonts w:cstheme="minorHAnsi"/>
              </w:rPr>
            </w:pPr>
            <w:r w:rsidRPr="00B9764A">
              <w:rPr>
                <w:rFonts w:cstheme="minorHAnsi"/>
              </w:rPr>
              <w:t>Değerler</w:t>
            </w:r>
          </w:p>
        </w:tc>
        <w:tc>
          <w:tcPr>
            <w:tcW w:w="7433" w:type="dxa"/>
            <w:vAlign w:val="center"/>
          </w:tcPr>
          <w:p w14:paraId="231DCB22" w14:textId="77777777" w:rsidR="00C761E0" w:rsidRPr="00613CCF" w:rsidRDefault="00C761E0" w:rsidP="001255AD">
            <w:r w:rsidRPr="00613CCF">
              <w:t>D3. Çalışkanlık</w:t>
            </w:r>
          </w:p>
        </w:tc>
      </w:tr>
      <w:tr w:rsidR="00C761E0" w:rsidRPr="00B9764A" w14:paraId="71195C52" w14:textId="77777777" w:rsidTr="001255AD">
        <w:trPr>
          <w:trHeight w:val="350"/>
        </w:trPr>
        <w:tc>
          <w:tcPr>
            <w:tcW w:w="2405" w:type="dxa"/>
            <w:shd w:val="clear" w:color="auto" w:fill="FFFFFF" w:themeFill="background1"/>
            <w:vAlign w:val="center"/>
          </w:tcPr>
          <w:p w14:paraId="1D645D88" w14:textId="77777777" w:rsidR="00C761E0" w:rsidRPr="00B9764A" w:rsidRDefault="00C761E0" w:rsidP="001255AD">
            <w:pPr>
              <w:rPr>
                <w:rFonts w:cstheme="minorHAnsi"/>
              </w:rPr>
            </w:pPr>
            <w:r w:rsidRPr="00B9764A">
              <w:rPr>
                <w:rFonts w:cstheme="minorHAnsi"/>
              </w:rPr>
              <w:t>Okuryazarlık Becerileri</w:t>
            </w:r>
          </w:p>
        </w:tc>
        <w:tc>
          <w:tcPr>
            <w:tcW w:w="7433" w:type="dxa"/>
            <w:vAlign w:val="center"/>
          </w:tcPr>
          <w:p w14:paraId="2E64EE5E" w14:textId="77777777" w:rsidR="00C761E0" w:rsidRPr="00613CCF" w:rsidRDefault="00C761E0" w:rsidP="001255AD">
            <w:r w:rsidRPr="00613CCF">
              <w:t>OB1. Bilgi Okuryazarlığı, OB2. Dijital Okuryazarlık, OB4. Görsel Okuryazarlık</w:t>
            </w:r>
          </w:p>
        </w:tc>
      </w:tr>
      <w:tr w:rsidR="00C761E0" w:rsidRPr="00B9764A" w14:paraId="256F5755" w14:textId="77777777" w:rsidTr="001255AD">
        <w:trPr>
          <w:trHeight w:val="300"/>
        </w:trPr>
        <w:tc>
          <w:tcPr>
            <w:tcW w:w="2405" w:type="dxa"/>
            <w:shd w:val="clear" w:color="auto" w:fill="FFFFFF" w:themeFill="background1"/>
            <w:vAlign w:val="center"/>
          </w:tcPr>
          <w:p w14:paraId="74F79D43" w14:textId="77777777" w:rsidR="00C761E0" w:rsidRPr="00B9764A" w:rsidRDefault="00C761E0" w:rsidP="001255AD">
            <w:pPr>
              <w:rPr>
                <w:rFonts w:cstheme="minorHAnsi"/>
              </w:rPr>
            </w:pPr>
            <w:r w:rsidRPr="00B9764A">
              <w:rPr>
                <w:rFonts w:cstheme="minorHAnsi"/>
              </w:rPr>
              <w:t>Disiplinler Arası İlişkiler</w:t>
            </w:r>
          </w:p>
        </w:tc>
        <w:tc>
          <w:tcPr>
            <w:tcW w:w="7433" w:type="dxa"/>
            <w:vAlign w:val="center"/>
          </w:tcPr>
          <w:p w14:paraId="5A590DB2" w14:textId="77777777" w:rsidR="00C761E0" w:rsidRPr="00613CCF" w:rsidRDefault="00C761E0" w:rsidP="001255AD">
            <w:r w:rsidRPr="00613CCF">
              <w:t>Hayat Bilgisi, Görsel Sanatlar, Beden Eğitimi ve Oyun</w:t>
            </w:r>
          </w:p>
        </w:tc>
      </w:tr>
      <w:tr w:rsidR="00C761E0" w:rsidRPr="00B9764A" w14:paraId="7714E199" w14:textId="77777777" w:rsidTr="001255AD">
        <w:trPr>
          <w:trHeight w:val="402"/>
        </w:trPr>
        <w:tc>
          <w:tcPr>
            <w:tcW w:w="2405" w:type="dxa"/>
            <w:shd w:val="clear" w:color="auto" w:fill="FFFFFF" w:themeFill="background1"/>
            <w:vAlign w:val="center"/>
          </w:tcPr>
          <w:p w14:paraId="3B762069" w14:textId="77777777" w:rsidR="00C761E0" w:rsidRPr="00B9764A" w:rsidRDefault="00C761E0" w:rsidP="001255AD">
            <w:pPr>
              <w:rPr>
                <w:rFonts w:cstheme="minorHAnsi"/>
              </w:rPr>
            </w:pPr>
            <w:r w:rsidRPr="00B9764A">
              <w:rPr>
                <w:rFonts w:cstheme="minorHAnsi"/>
              </w:rPr>
              <w:t>Beceriler Arası İlişkiler</w:t>
            </w:r>
          </w:p>
        </w:tc>
        <w:tc>
          <w:tcPr>
            <w:tcW w:w="7433" w:type="dxa"/>
            <w:vAlign w:val="center"/>
          </w:tcPr>
          <w:p w14:paraId="3DC62F64" w14:textId="77777777" w:rsidR="00C761E0" w:rsidRPr="00613CCF" w:rsidRDefault="00C761E0" w:rsidP="001255AD">
            <w:r w:rsidRPr="00613CCF">
              <w:t>MAB2. Matematiksel Problem Çözme, KB2.2. Gözlemleme, KB2.7. Karşılaştırma</w:t>
            </w:r>
          </w:p>
        </w:tc>
      </w:tr>
      <w:tr w:rsidR="00C761E0" w:rsidRPr="00B9764A" w14:paraId="65179CE7" w14:textId="77777777" w:rsidTr="001255AD">
        <w:trPr>
          <w:trHeight w:val="472"/>
        </w:trPr>
        <w:tc>
          <w:tcPr>
            <w:tcW w:w="2405" w:type="dxa"/>
            <w:shd w:val="clear" w:color="auto" w:fill="FFFFFF" w:themeFill="background1"/>
            <w:vAlign w:val="center"/>
          </w:tcPr>
          <w:p w14:paraId="771F955A" w14:textId="77777777" w:rsidR="00C761E0" w:rsidRPr="00B9764A" w:rsidRDefault="00C761E0" w:rsidP="001255AD">
            <w:pPr>
              <w:rPr>
                <w:rFonts w:cstheme="minorHAnsi"/>
              </w:rPr>
            </w:pPr>
            <w:r w:rsidRPr="00B9764A">
              <w:rPr>
                <w:rFonts w:cstheme="minorHAnsi"/>
              </w:rPr>
              <w:t>Öğrenme Çıktıları ve Süreç Bileşenleri</w:t>
            </w:r>
          </w:p>
        </w:tc>
        <w:tc>
          <w:tcPr>
            <w:tcW w:w="7433" w:type="dxa"/>
            <w:vAlign w:val="center"/>
          </w:tcPr>
          <w:p w14:paraId="11B197C2" w14:textId="7D43F63F" w:rsidR="00C761E0" w:rsidRPr="00C761E0" w:rsidRDefault="00C761E0" w:rsidP="00C761E0">
            <w:r w:rsidRPr="00C761E0">
              <w:t>MAT.2.3.7. Verilen şekiller arasından simetrik olanları ayırt edebilme</w:t>
            </w:r>
          </w:p>
        </w:tc>
      </w:tr>
      <w:tr w:rsidR="00C761E0" w:rsidRPr="00B9764A" w14:paraId="2C65156B" w14:textId="77777777" w:rsidTr="001255AD">
        <w:trPr>
          <w:trHeight w:val="604"/>
        </w:trPr>
        <w:tc>
          <w:tcPr>
            <w:tcW w:w="2405" w:type="dxa"/>
            <w:shd w:val="clear" w:color="auto" w:fill="FFFFFF" w:themeFill="background1"/>
            <w:vAlign w:val="center"/>
          </w:tcPr>
          <w:p w14:paraId="55EB494C" w14:textId="77777777" w:rsidR="00C761E0" w:rsidRPr="00B9764A" w:rsidRDefault="00C761E0" w:rsidP="001255AD">
            <w:pPr>
              <w:rPr>
                <w:rFonts w:cstheme="minorHAnsi"/>
              </w:rPr>
            </w:pPr>
            <w:r w:rsidRPr="00B9764A">
              <w:rPr>
                <w:rFonts w:cstheme="minorHAnsi"/>
              </w:rPr>
              <w:t>İçerik Çerçevesi</w:t>
            </w:r>
          </w:p>
        </w:tc>
        <w:tc>
          <w:tcPr>
            <w:tcW w:w="7433" w:type="dxa"/>
            <w:vAlign w:val="center"/>
          </w:tcPr>
          <w:p w14:paraId="3E67BA5B" w14:textId="77777777" w:rsidR="00C761E0" w:rsidRPr="00B9764A" w:rsidRDefault="00C761E0" w:rsidP="001255AD">
            <w:pPr>
              <w:rPr>
                <w:rFonts w:cstheme="minorHAnsi"/>
              </w:rPr>
            </w:pPr>
            <w:r>
              <w:rPr>
                <w:rFonts w:cstheme="minorHAnsi"/>
              </w:rPr>
              <w:t>Yer ve Yön Bulma</w:t>
            </w:r>
          </w:p>
        </w:tc>
      </w:tr>
      <w:tr w:rsidR="00C761E0" w:rsidRPr="00B9764A" w14:paraId="1266884A" w14:textId="77777777" w:rsidTr="001255AD">
        <w:trPr>
          <w:trHeight w:val="472"/>
        </w:trPr>
        <w:tc>
          <w:tcPr>
            <w:tcW w:w="2405" w:type="dxa"/>
            <w:shd w:val="clear" w:color="auto" w:fill="FFFFFF" w:themeFill="background1"/>
            <w:vAlign w:val="center"/>
          </w:tcPr>
          <w:p w14:paraId="3CF373FA" w14:textId="77777777" w:rsidR="00C761E0" w:rsidRPr="00B9764A" w:rsidRDefault="00C761E0" w:rsidP="001255AD">
            <w:pPr>
              <w:rPr>
                <w:rFonts w:cstheme="minorHAnsi"/>
              </w:rPr>
            </w:pPr>
            <w:r w:rsidRPr="00B9764A">
              <w:rPr>
                <w:rFonts w:cstheme="minorHAnsi"/>
              </w:rPr>
              <w:t>Anahtar Kavramlar</w:t>
            </w:r>
          </w:p>
        </w:tc>
        <w:tc>
          <w:tcPr>
            <w:tcW w:w="7433" w:type="dxa"/>
            <w:vAlign w:val="center"/>
          </w:tcPr>
          <w:p w14:paraId="62B509F2" w14:textId="77777777" w:rsidR="00C761E0" w:rsidRPr="00613CCF" w:rsidRDefault="00C761E0" w:rsidP="001255AD">
            <w:r w:rsidRPr="00613CCF">
              <w:t>Genellemeler</w:t>
            </w:r>
          </w:p>
          <w:p w14:paraId="564B77BB" w14:textId="77777777" w:rsidR="00C761E0" w:rsidRPr="00613CCF" w:rsidRDefault="00C761E0" w:rsidP="001255AD">
            <w:r w:rsidRPr="00613CCF">
              <w:t>  • </w:t>
            </w:r>
            <w:r w:rsidRPr="00613CCF">
              <w:t> </w:t>
            </w:r>
            <w:r w:rsidRPr="00613CCF">
              <w:t>Yer, yön ve konum ilişkilidir.</w:t>
            </w:r>
          </w:p>
          <w:p w14:paraId="283D3393" w14:textId="77777777" w:rsidR="00C761E0" w:rsidRPr="00613CCF" w:rsidRDefault="00C761E0" w:rsidP="001255AD">
            <w:r w:rsidRPr="00613CCF">
              <w:t>  • </w:t>
            </w:r>
            <w:r w:rsidRPr="00613CCF">
              <w:t> </w:t>
            </w:r>
            <w:r w:rsidRPr="00613CCF">
              <w:t>Simetrik yapılarda bir uyum vardır.</w:t>
            </w:r>
          </w:p>
          <w:p w14:paraId="4EF064CB" w14:textId="77777777" w:rsidR="00C761E0" w:rsidRPr="00613CCF" w:rsidRDefault="00C761E0" w:rsidP="001255AD">
            <w:r w:rsidRPr="00613CCF">
              <w:t>Anahtar Kavramlar</w:t>
            </w:r>
          </w:p>
          <w:p w14:paraId="7757AA24" w14:textId="77777777" w:rsidR="00C761E0" w:rsidRPr="00613CCF" w:rsidRDefault="00C761E0" w:rsidP="001255AD">
            <w:r w:rsidRPr="00613CCF">
              <w:t>  • simetri</w:t>
            </w:r>
          </w:p>
          <w:p w14:paraId="79272494" w14:textId="77777777" w:rsidR="00C761E0" w:rsidRPr="00613CCF" w:rsidRDefault="00C761E0" w:rsidP="001255AD">
            <w:r w:rsidRPr="00613CCF">
              <w:t>Sembol ve Gösterimler</w:t>
            </w:r>
          </w:p>
          <w:p w14:paraId="6DB34B8E" w14:textId="77777777" w:rsidR="00C761E0" w:rsidRPr="00613CCF" w:rsidRDefault="00C761E0" w:rsidP="001255AD">
            <w:r w:rsidRPr="00613CCF">
              <w:t>  • -</w:t>
            </w:r>
          </w:p>
        </w:tc>
      </w:tr>
      <w:tr w:rsidR="00C761E0" w:rsidRPr="00B9764A" w14:paraId="0C365B7F" w14:textId="77777777" w:rsidTr="001255AD">
        <w:trPr>
          <w:trHeight w:val="499"/>
        </w:trPr>
        <w:tc>
          <w:tcPr>
            <w:tcW w:w="2405" w:type="dxa"/>
            <w:shd w:val="clear" w:color="auto" w:fill="FFFFFF" w:themeFill="background1"/>
            <w:vAlign w:val="center"/>
          </w:tcPr>
          <w:p w14:paraId="0287428C" w14:textId="77777777" w:rsidR="00C761E0" w:rsidRPr="00B9764A" w:rsidRDefault="00C761E0" w:rsidP="001255AD">
            <w:pPr>
              <w:rPr>
                <w:rFonts w:cstheme="minorHAnsi"/>
              </w:rPr>
            </w:pPr>
            <w:r w:rsidRPr="00B9764A">
              <w:rPr>
                <w:rFonts w:cstheme="minorHAnsi"/>
              </w:rPr>
              <w:t>Öğrenme Kanıtları (Ölçme ve Değerlendirme)</w:t>
            </w:r>
          </w:p>
        </w:tc>
        <w:tc>
          <w:tcPr>
            <w:tcW w:w="7433" w:type="dxa"/>
            <w:vAlign w:val="center"/>
          </w:tcPr>
          <w:p w14:paraId="1A10A929" w14:textId="77777777" w:rsidR="00C761E0" w:rsidRPr="00613CCF" w:rsidRDefault="00C761E0" w:rsidP="001255AD">
            <w:pPr>
              <w:pStyle w:val="ListeParagraf"/>
              <w:numPr>
                <w:ilvl w:val="0"/>
                <w:numId w:val="12"/>
              </w:numPr>
              <w:rPr>
                <w:rFonts w:cstheme="minorHAnsi"/>
              </w:rPr>
            </w:pPr>
            <w:r w:rsidRPr="00B9764A">
              <w:rPr>
                <w:rFonts w:cstheme="minorHAnsi"/>
              </w:rPr>
              <w:t>Süreç Değerlendirme Formu</w:t>
            </w:r>
          </w:p>
        </w:tc>
      </w:tr>
      <w:tr w:rsidR="00C761E0" w:rsidRPr="00B9764A" w14:paraId="4A9F9FCF" w14:textId="77777777" w:rsidTr="001255AD">
        <w:trPr>
          <w:trHeight w:val="256"/>
        </w:trPr>
        <w:tc>
          <w:tcPr>
            <w:tcW w:w="9838" w:type="dxa"/>
            <w:gridSpan w:val="2"/>
            <w:shd w:val="clear" w:color="auto" w:fill="F7CAAC" w:themeFill="accent2" w:themeFillTint="66"/>
            <w:vAlign w:val="center"/>
          </w:tcPr>
          <w:p w14:paraId="1C60DA33" w14:textId="77777777" w:rsidR="00C761E0" w:rsidRPr="00B9764A" w:rsidRDefault="00C761E0" w:rsidP="001255AD">
            <w:pPr>
              <w:jc w:val="center"/>
              <w:rPr>
                <w:rFonts w:cstheme="minorHAnsi"/>
                <w:b/>
                <w:bCs/>
                <w:color w:val="000000" w:themeColor="text1"/>
              </w:rPr>
            </w:pPr>
            <w:r w:rsidRPr="00B9764A">
              <w:rPr>
                <w:rFonts w:cstheme="minorHAnsi"/>
                <w:b/>
                <w:bCs/>
                <w:color w:val="000000" w:themeColor="text1"/>
              </w:rPr>
              <w:t>ÖĞRENME-ÖĞRETME YAŞANTILARI</w:t>
            </w:r>
          </w:p>
        </w:tc>
      </w:tr>
      <w:tr w:rsidR="00C761E0" w:rsidRPr="00B9764A" w14:paraId="79ADE09F" w14:textId="77777777" w:rsidTr="001255AD">
        <w:trPr>
          <w:trHeight w:val="472"/>
        </w:trPr>
        <w:tc>
          <w:tcPr>
            <w:tcW w:w="2405" w:type="dxa"/>
            <w:vAlign w:val="center"/>
          </w:tcPr>
          <w:p w14:paraId="68C29466" w14:textId="77777777" w:rsidR="00C761E0" w:rsidRPr="00B9764A" w:rsidRDefault="00C761E0" w:rsidP="001255AD">
            <w:pPr>
              <w:rPr>
                <w:rFonts w:cstheme="minorHAnsi"/>
              </w:rPr>
            </w:pPr>
            <w:r w:rsidRPr="00B9764A">
              <w:rPr>
                <w:rFonts w:cstheme="minorHAnsi"/>
              </w:rPr>
              <w:t>Temel Kabuller</w:t>
            </w:r>
          </w:p>
        </w:tc>
        <w:tc>
          <w:tcPr>
            <w:tcW w:w="7433" w:type="dxa"/>
            <w:vAlign w:val="center"/>
          </w:tcPr>
          <w:p w14:paraId="0BC402D8" w14:textId="2F505C77" w:rsidR="00C761E0" w:rsidRPr="00C761E0" w:rsidRDefault="00C761E0" w:rsidP="00C761E0">
            <w:pPr>
              <w:pStyle w:val="ListeParagraf"/>
              <w:numPr>
                <w:ilvl w:val="0"/>
                <w:numId w:val="12"/>
              </w:numPr>
            </w:pPr>
            <w:r w:rsidRPr="00C761E0">
              <w:t>Ön öğrenmelerine dayanarak öğrencilerin nesnelerin ve şekillerin eşini bulma sürecinde görsel özellikleri gözlemleyip karşılaştırabildiği kabul edilir.</w:t>
            </w:r>
          </w:p>
        </w:tc>
      </w:tr>
      <w:tr w:rsidR="00C761E0" w:rsidRPr="00B9764A" w14:paraId="7CA97F07" w14:textId="77777777" w:rsidTr="001255AD">
        <w:trPr>
          <w:trHeight w:val="499"/>
        </w:trPr>
        <w:tc>
          <w:tcPr>
            <w:tcW w:w="2405" w:type="dxa"/>
            <w:vAlign w:val="center"/>
          </w:tcPr>
          <w:p w14:paraId="1E8F30E5" w14:textId="77777777" w:rsidR="00C761E0" w:rsidRPr="00B9764A" w:rsidRDefault="00C761E0" w:rsidP="001255AD">
            <w:pPr>
              <w:rPr>
                <w:rFonts w:cstheme="minorHAnsi"/>
              </w:rPr>
            </w:pPr>
            <w:r w:rsidRPr="00B9764A">
              <w:rPr>
                <w:rFonts w:cstheme="minorHAnsi"/>
              </w:rPr>
              <w:t>Ön Değerlendirme Süreci</w:t>
            </w:r>
          </w:p>
        </w:tc>
        <w:tc>
          <w:tcPr>
            <w:tcW w:w="7433" w:type="dxa"/>
            <w:vAlign w:val="center"/>
          </w:tcPr>
          <w:p w14:paraId="765381DA" w14:textId="3A6E0411" w:rsidR="00C761E0" w:rsidRPr="00C761E0" w:rsidRDefault="00C761E0" w:rsidP="00C761E0">
            <w:pPr>
              <w:pStyle w:val="ListeParagraf"/>
              <w:numPr>
                <w:ilvl w:val="0"/>
                <w:numId w:val="12"/>
              </w:numPr>
            </w:pPr>
            <w:r w:rsidRPr="00C761E0">
              <w:t>Çevresinde gördüğü nesnelerin eşini bulması ve göstermesi istenir. Sınıfa getirilen eldiven ve çorap gibi nesnelerin eşlerini bulması istenir. Eşleme gerektiren etkinlikleri isteyerek ve eğlenerek yapması sağlanır.</w:t>
            </w:r>
          </w:p>
        </w:tc>
      </w:tr>
      <w:tr w:rsidR="00C761E0" w:rsidRPr="00B9764A" w14:paraId="24B39525" w14:textId="77777777" w:rsidTr="001255AD">
        <w:trPr>
          <w:trHeight w:val="472"/>
        </w:trPr>
        <w:tc>
          <w:tcPr>
            <w:tcW w:w="2405" w:type="dxa"/>
            <w:vAlign w:val="center"/>
          </w:tcPr>
          <w:p w14:paraId="0D7B330C" w14:textId="77777777" w:rsidR="00C761E0" w:rsidRPr="00B9764A" w:rsidRDefault="00C761E0" w:rsidP="001255AD">
            <w:pPr>
              <w:rPr>
                <w:rFonts w:cstheme="minorHAnsi"/>
              </w:rPr>
            </w:pPr>
            <w:r w:rsidRPr="00B9764A">
              <w:rPr>
                <w:rFonts w:cstheme="minorHAnsi"/>
              </w:rPr>
              <w:t>Köprü Kurma</w:t>
            </w:r>
          </w:p>
        </w:tc>
        <w:tc>
          <w:tcPr>
            <w:tcW w:w="7433" w:type="dxa"/>
            <w:vAlign w:val="center"/>
          </w:tcPr>
          <w:p w14:paraId="280236B2" w14:textId="77777777" w:rsidR="00C761E0" w:rsidRDefault="00C761E0" w:rsidP="00C761E0">
            <w:pPr>
              <w:pStyle w:val="ListeParagraf"/>
              <w:numPr>
                <w:ilvl w:val="0"/>
                <w:numId w:val="12"/>
              </w:numPr>
            </w:pPr>
            <w:r w:rsidRPr="00C761E0">
              <w:t>Öğrencilere doğadaki veya çevrelerinde gördükleri nesneler ve şekiller üzerindeki simetriyi anlamalarını sağlamak için aynı figürün veya desenin simetrisinin görüldüğü durumları gözlemleyebilmeleri, bu bilgileri kullanarak simetrik varlıklara ve şekillere yönelik bağlantılar kurmaları sağlanır.</w:t>
            </w:r>
          </w:p>
          <w:p w14:paraId="2C6B1FE6" w14:textId="5F20B0EF" w:rsidR="00C761E0" w:rsidRPr="00C761E0" w:rsidRDefault="00C761E0" w:rsidP="00C761E0">
            <w:pPr>
              <w:pStyle w:val="ListeParagraf"/>
              <w:numPr>
                <w:ilvl w:val="0"/>
                <w:numId w:val="12"/>
              </w:numPr>
            </w:pPr>
            <w:r w:rsidRPr="00C761E0">
              <w:t>Ders kitabı sayfa 1</w:t>
            </w:r>
            <w:r>
              <w:t>48</w:t>
            </w:r>
            <w:r w:rsidRPr="00C761E0">
              <w:t>’</w:t>
            </w:r>
            <w:r>
              <w:t>te</w:t>
            </w:r>
            <w:r w:rsidRPr="00C761E0">
              <w:t>ki “Hatırlayalım” bölümü yapılır.</w:t>
            </w:r>
          </w:p>
        </w:tc>
      </w:tr>
      <w:tr w:rsidR="00C761E0" w:rsidRPr="00B9764A" w14:paraId="0D3717A8" w14:textId="77777777" w:rsidTr="001255AD">
        <w:trPr>
          <w:trHeight w:val="499"/>
        </w:trPr>
        <w:tc>
          <w:tcPr>
            <w:tcW w:w="2405" w:type="dxa"/>
            <w:vAlign w:val="center"/>
          </w:tcPr>
          <w:p w14:paraId="186D7713" w14:textId="77777777" w:rsidR="00C761E0" w:rsidRPr="00B9764A" w:rsidRDefault="00C761E0" w:rsidP="001255AD">
            <w:pPr>
              <w:rPr>
                <w:rFonts w:cstheme="minorHAnsi"/>
              </w:rPr>
            </w:pPr>
            <w:r w:rsidRPr="00B9764A">
              <w:rPr>
                <w:rFonts w:cstheme="minorHAnsi"/>
              </w:rPr>
              <w:t>Öğrenme-Öğretme Uygulamaları</w:t>
            </w:r>
          </w:p>
        </w:tc>
        <w:tc>
          <w:tcPr>
            <w:tcW w:w="7433" w:type="dxa"/>
            <w:vAlign w:val="center"/>
          </w:tcPr>
          <w:p w14:paraId="3A7DC415" w14:textId="5C0775B7" w:rsidR="00C761E0" w:rsidRPr="00B9764A" w:rsidRDefault="00C761E0" w:rsidP="001255AD">
            <w:pPr>
              <w:pStyle w:val="ListeParagraf"/>
              <w:numPr>
                <w:ilvl w:val="0"/>
                <w:numId w:val="12"/>
              </w:numPr>
              <w:rPr>
                <w:rFonts w:cstheme="minorHAnsi"/>
              </w:rPr>
            </w:pPr>
            <w:r w:rsidRPr="00B9764A">
              <w:rPr>
                <w:rFonts w:cstheme="minorHAnsi"/>
              </w:rPr>
              <w:t xml:space="preserve">Ders kitabı sayfa </w:t>
            </w:r>
            <w:r>
              <w:rPr>
                <w:rFonts w:cstheme="minorHAnsi"/>
              </w:rPr>
              <w:t>14</w:t>
            </w:r>
            <w:r>
              <w:rPr>
                <w:rFonts w:cstheme="minorHAnsi"/>
              </w:rPr>
              <w:t>9</w:t>
            </w:r>
            <w:r w:rsidRPr="00B9764A">
              <w:rPr>
                <w:rFonts w:cstheme="minorHAnsi"/>
              </w:rPr>
              <w:t>’d</w:t>
            </w:r>
            <w:r>
              <w:rPr>
                <w:rFonts w:cstheme="minorHAnsi"/>
              </w:rPr>
              <w:t>a</w:t>
            </w:r>
            <w:r w:rsidRPr="00B9764A">
              <w:rPr>
                <w:rFonts w:cstheme="minorHAnsi"/>
              </w:rPr>
              <w:t>ki “Hazır Mıyız?” etkinliği yapılır.</w:t>
            </w:r>
          </w:p>
          <w:p w14:paraId="05D82B9B" w14:textId="175EE16E" w:rsidR="00C761E0" w:rsidRPr="00B9764A" w:rsidRDefault="00C761E0" w:rsidP="001255AD">
            <w:pPr>
              <w:pStyle w:val="ListeParagraf"/>
              <w:numPr>
                <w:ilvl w:val="0"/>
                <w:numId w:val="12"/>
              </w:numPr>
              <w:rPr>
                <w:rFonts w:cstheme="minorHAnsi"/>
              </w:rPr>
            </w:pPr>
            <w:r w:rsidRPr="00B9764A">
              <w:rPr>
                <w:rFonts w:cstheme="minorHAnsi"/>
              </w:rPr>
              <w:t>Ders kitabı 1</w:t>
            </w:r>
            <w:r>
              <w:rPr>
                <w:rFonts w:cstheme="minorHAnsi"/>
              </w:rPr>
              <w:t>50 ve 151</w:t>
            </w:r>
            <w:r w:rsidRPr="00B9764A">
              <w:rPr>
                <w:rFonts w:cstheme="minorHAnsi"/>
              </w:rPr>
              <w:t>’</w:t>
            </w:r>
            <w:r>
              <w:rPr>
                <w:rFonts w:cstheme="minorHAnsi"/>
              </w:rPr>
              <w:t>d</w:t>
            </w:r>
            <w:r w:rsidRPr="00B9764A">
              <w:rPr>
                <w:rFonts w:cstheme="minorHAnsi"/>
              </w:rPr>
              <w:t>eki “Başlayalım” etkinliği yapılır.</w:t>
            </w:r>
          </w:p>
          <w:p w14:paraId="510D81D8" w14:textId="78AAA366" w:rsidR="00C761E0" w:rsidRPr="00B9764A" w:rsidRDefault="00C761E0" w:rsidP="001255AD">
            <w:pPr>
              <w:pStyle w:val="ListeParagraf"/>
              <w:numPr>
                <w:ilvl w:val="0"/>
                <w:numId w:val="12"/>
              </w:numPr>
              <w:rPr>
                <w:rFonts w:cstheme="minorHAnsi"/>
              </w:rPr>
            </w:pPr>
            <w:r w:rsidRPr="00B9764A">
              <w:rPr>
                <w:rFonts w:cstheme="minorHAnsi"/>
              </w:rPr>
              <w:t>Ders kitabı sayfa 1</w:t>
            </w:r>
            <w:r>
              <w:rPr>
                <w:rFonts w:cstheme="minorHAnsi"/>
              </w:rPr>
              <w:t>52</w:t>
            </w:r>
            <w:r w:rsidRPr="00B9764A">
              <w:rPr>
                <w:rFonts w:cstheme="minorHAnsi"/>
              </w:rPr>
              <w:t>’</w:t>
            </w:r>
            <w:r>
              <w:rPr>
                <w:rFonts w:cstheme="minorHAnsi"/>
              </w:rPr>
              <w:t>d</w:t>
            </w:r>
            <w:r w:rsidRPr="00B9764A">
              <w:rPr>
                <w:rFonts w:cstheme="minorHAnsi"/>
              </w:rPr>
              <w:t>eki “Yapalım Öğrenelim” etkinliği yapılır.</w:t>
            </w:r>
          </w:p>
          <w:p w14:paraId="0E3B1F94" w14:textId="00744BC6" w:rsidR="00C761E0" w:rsidRPr="00613CCF" w:rsidRDefault="00C761E0" w:rsidP="001255AD">
            <w:pPr>
              <w:pStyle w:val="ListeParagraf"/>
              <w:numPr>
                <w:ilvl w:val="0"/>
                <w:numId w:val="12"/>
              </w:numPr>
              <w:rPr>
                <w:rFonts w:cstheme="minorHAnsi"/>
              </w:rPr>
            </w:pPr>
            <w:r w:rsidRPr="00B9764A">
              <w:rPr>
                <w:rFonts w:cstheme="minorHAnsi"/>
              </w:rPr>
              <w:t>Ders kitabı sayfa 1</w:t>
            </w:r>
            <w:r>
              <w:rPr>
                <w:rFonts w:cstheme="minorHAnsi"/>
              </w:rPr>
              <w:t>53</w:t>
            </w:r>
            <w:r>
              <w:rPr>
                <w:rFonts w:cstheme="minorHAnsi"/>
              </w:rPr>
              <w:t>, 1</w:t>
            </w:r>
            <w:r>
              <w:rPr>
                <w:rFonts w:cstheme="minorHAnsi"/>
              </w:rPr>
              <w:t>54</w:t>
            </w:r>
            <w:r>
              <w:rPr>
                <w:rFonts w:cstheme="minorHAnsi"/>
              </w:rPr>
              <w:t>, 1</w:t>
            </w:r>
            <w:r>
              <w:rPr>
                <w:rFonts w:cstheme="minorHAnsi"/>
              </w:rPr>
              <w:t>55, 156</w:t>
            </w:r>
            <w:r>
              <w:rPr>
                <w:rFonts w:cstheme="minorHAnsi"/>
              </w:rPr>
              <w:t xml:space="preserve"> ve 1</w:t>
            </w:r>
            <w:r>
              <w:rPr>
                <w:rFonts w:cstheme="minorHAnsi"/>
              </w:rPr>
              <w:t>5</w:t>
            </w:r>
            <w:r>
              <w:rPr>
                <w:rFonts w:cstheme="minorHAnsi"/>
              </w:rPr>
              <w:t>7</w:t>
            </w:r>
            <w:r w:rsidRPr="00B9764A">
              <w:rPr>
                <w:rFonts w:cstheme="minorHAnsi"/>
              </w:rPr>
              <w:t>’</w:t>
            </w:r>
            <w:r>
              <w:rPr>
                <w:rFonts w:cstheme="minorHAnsi"/>
              </w:rPr>
              <w:t>d</w:t>
            </w:r>
            <w:r w:rsidRPr="00B9764A">
              <w:rPr>
                <w:rFonts w:cstheme="minorHAnsi"/>
              </w:rPr>
              <w:t>eki etkinlikler yapılır.</w:t>
            </w:r>
          </w:p>
        </w:tc>
      </w:tr>
      <w:tr w:rsidR="00C761E0" w:rsidRPr="00B9764A" w14:paraId="4DEE49EC" w14:textId="77777777" w:rsidTr="001255AD">
        <w:trPr>
          <w:trHeight w:val="346"/>
        </w:trPr>
        <w:tc>
          <w:tcPr>
            <w:tcW w:w="9838" w:type="dxa"/>
            <w:gridSpan w:val="2"/>
            <w:shd w:val="clear" w:color="auto" w:fill="DBDBDB" w:themeFill="accent3" w:themeFillTint="66"/>
            <w:vAlign w:val="center"/>
          </w:tcPr>
          <w:p w14:paraId="159345ED" w14:textId="77777777" w:rsidR="00C761E0" w:rsidRPr="00B9764A" w:rsidRDefault="00C761E0" w:rsidP="001255AD">
            <w:pPr>
              <w:jc w:val="center"/>
              <w:rPr>
                <w:rFonts w:cstheme="minorHAnsi"/>
                <w:b/>
                <w:bCs/>
              </w:rPr>
            </w:pPr>
            <w:r w:rsidRPr="00B9764A">
              <w:rPr>
                <w:rFonts w:cstheme="minorHAnsi"/>
                <w:b/>
                <w:bCs/>
              </w:rPr>
              <w:t>FARKLILAŞTIRMA</w:t>
            </w:r>
          </w:p>
        </w:tc>
      </w:tr>
      <w:tr w:rsidR="00C761E0" w:rsidRPr="00B9764A" w14:paraId="750E221E" w14:textId="77777777" w:rsidTr="001255AD">
        <w:trPr>
          <w:trHeight w:val="499"/>
        </w:trPr>
        <w:tc>
          <w:tcPr>
            <w:tcW w:w="2405" w:type="dxa"/>
            <w:vAlign w:val="center"/>
          </w:tcPr>
          <w:p w14:paraId="4996BEBF" w14:textId="77777777" w:rsidR="00C761E0" w:rsidRPr="00B9764A" w:rsidRDefault="00C761E0" w:rsidP="001255AD">
            <w:pPr>
              <w:rPr>
                <w:rFonts w:cstheme="minorHAnsi"/>
              </w:rPr>
            </w:pPr>
            <w:r w:rsidRPr="00B9764A">
              <w:rPr>
                <w:rFonts w:cstheme="minorHAnsi"/>
              </w:rPr>
              <w:t>Zenginleştirme</w:t>
            </w:r>
          </w:p>
        </w:tc>
        <w:tc>
          <w:tcPr>
            <w:tcW w:w="7433" w:type="dxa"/>
            <w:vAlign w:val="center"/>
          </w:tcPr>
          <w:p w14:paraId="37208153" w14:textId="0354A3A4" w:rsidR="00C761E0" w:rsidRPr="00C761E0" w:rsidRDefault="00C761E0" w:rsidP="00C761E0">
            <w:pPr>
              <w:pStyle w:val="ListeParagraf"/>
              <w:numPr>
                <w:ilvl w:val="0"/>
                <w:numId w:val="28"/>
              </w:numPr>
            </w:pPr>
            <w:r w:rsidRPr="00C761E0">
              <w:t>Ailesiyle birlikte gittiği göl kenarı gezisinde, çevreyi gözlemleyerek ve simetri oluşturan unsurları belirleyerek bir etkinlik gerçekleştirmesi istenir.</w:t>
            </w:r>
          </w:p>
        </w:tc>
      </w:tr>
      <w:tr w:rsidR="00C761E0" w:rsidRPr="00B9764A" w14:paraId="62E6F140" w14:textId="77777777" w:rsidTr="001255AD">
        <w:trPr>
          <w:trHeight w:val="902"/>
        </w:trPr>
        <w:tc>
          <w:tcPr>
            <w:tcW w:w="2405" w:type="dxa"/>
            <w:vAlign w:val="center"/>
          </w:tcPr>
          <w:p w14:paraId="3A3FD85A" w14:textId="77777777" w:rsidR="00C761E0" w:rsidRPr="00B9764A" w:rsidRDefault="00C761E0" w:rsidP="001255AD">
            <w:pPr>
              <w:rPr>
                <w:rFonts w:cstheme="minorHAnsi"/>
              </w:rPr>
            </w:pPr>
            <w:r w:rsidRPr="00B9764A">
              <w:rPr>
                <w:rFonts w:cstheme="minorHAnsi"/>
              </w:rPr>
              <w:t>Destekleme</w:t>
            </w:r>
          </w:p>
        </w:tc>
        <w:tc>
          <w:tcPr>
            <w:tcW w:w="7433" w:type="dxa"/>
            <w:vAlign w:val="center"/>
          </w:tcPr>
          <w:p w14:paraId="3E5BCD7C" w14:textId="790FB727" w:rsidR="00C761E0" w:rsidRPr="00C761E0" w:rsidRDefault="00C761E0" w:rsidP="00C761E0">
            <w:pPr>
              <w:pStyle w:val="ListeParagraf"/>
              <w:numPr>
                <w:ilvl w:val="0"/>
                <w:numId w:val="28"/>
              </w:numPr>
            </w:pPr>
            <w:r w:rsidRPr="00C761E0">
              <w:t>Günlük yaşamda öğrencinin sıklıkla karşılaştığı nesneler arasından simetrik olanları ayırt edebilmelerini sağlamaya yönelik düşün eşleş paylaş etkinliği yapılır. Bu etkinlik sırasında öğrencilerin simetrik olan nesneleri düşünmeleri, simetrik olan nesneleri eşleştirmeleri ve sınıf içinde paylaşmaları sağlanır.</w:t>
            </w:r>
          </w:p>
        </w:tc>
      </w:tr>
      <w:tr w:rsidR="00C761E0" w:rsidRPr="00B9764A" w14:paraId="0A354462" w14:textId="77777777" w:rsidTr="001255AD">
        <w:trPr>
          <w:trHeight w:val="274"/>
        </w:trPr>
        <w:tc>
          <w:tcPr>
            <w:tcW w:w="2405" w:type="dxa"/>
            <w:vAlign w:val="center"/>
          </w:tcPr>
          <w:p w14:paraId="50C210F8" w14:textId="77777777" w:rsidR="00C761E0" w:rsidRPr="00B9764A" w:rsidRDefault="00C761E0" w:rsidP="001255AD">
            <w:pPr>
              <w:rPr>
                <w:rFonts w:cstheme="minorHAnsi"/>
              </w:rPr>
            </w:pPr>
            <w:r w:rsidRPr="00B9764A">
              <w:rPr>
                <w:rFonts w:cstheme="minorHAnsi"/>
              </w:rPr>
              <w:t>Öğretmen Yansıtmaları</w:t>
            </w:r>
          </w:p>
        </w:tc>
        <w:tc>
          <w:tcPr>
            <w:tcW w:w="7433" w:type="dxa"/>
            <w:vAlign w:val="center"/>
          </w:tcPr>
          <w:p w14:paraId="4011E970" w14:textId="77777777" w:rsidR="00C761E0" w:rsidRPr="00B9764A" w:rsidRDefault="00C761E0" w:rsidP="001255AD">
            <w:pPr>
              <w:rPr>
                <w:rFonts w:cstheme="minorHAnsi"/>
              </w:rPr>
            </w:pPr>
          </w:p>
        </w:tc>
      </w:tr>
    </w:tbl>
    <w:p w14:paraId="0B666313" w14:textId="77777777" w:rsidR="00367E02" w:rsidRDefault="00367E02" w:rsidP="002E2181">
      <w:pPr>
        <w:pStyle w:val="AralkYok"/>
        <w:ind w:left="6372" w:firstLine="708"/>
      </w:pPr>
    </w:p>
    <w:p w14:paraId="261AF0E1" w14:textId="77777777" w:rsidR="00367E02" w:rsidRDefault="00367E02" w:rsidP="002E2181">
      <w:pPr>
        <w:pStyle w:val="AralkYok"/>
        <w:ind w:left="6372" w:firstLine="708"/>
      </w:pPr>
    </w:p>
    <w:p w14:paraId="3DEDD5DC" w14:textId="77777777" w:rsidR="00367E02" w:rsidRDefault="00367E02" w:rsidP="002E2181">
      <w:pPr>
        <w:pStyle w:val="AralkYok"/>
        <w:ind w:left="6372" w:firstLine="708"/>
      </w:pPr>
    </w:p>
    <w:p w14:paraId="67064934" w14:textId="77777777" w:rsidR="00367E02" w:rsidRDefault="00367E02" w:rsidP="002E2181">
      <w:pPr>
        <w:pStyle w:val="AralkYok"/>
        <w:ind w:left="6372" w:firstLine="708"/>
      </w:pPr>
    </w:p>
    <w:p w14:paraId="467481EE" w14:textId="072DED59" w:rsidR="000B57D2" w:rsidRDefault="002E2181" w:rsidP="002E2181">
      <w:pPr>
        <w:pStyle w:val="AralkYok"/>
        <w:ind w:left="6372" w:firstLine="708"/>
      </w:pPr>
      <w:r>
        <w:t xml:space="preserve"> </w:t>
      </w:r>
      <w:r w:rsidR="00012D3B">
        <w:t xml:space="preserve"> </w:t>
      </w:r>
      <w:r w:rsidR="00AD633C">
        <w:t xml:space="preserve">      </w:t>
      </w:r>
      <w:r w:rsidR="00012D3B">
        <w:t xml:space="preserve"> </w:t>
      </w:r>
      <w:r w:rsidR="00367E02">
        <w:t>1</w:t>
      </w:r>
      <w:r w:rsidR="00C761E0">
        <w:t>8</w:t>
      </w:r>
      <w:r>
        <w:t>/0</w:t>
      </w:r>
      <w:r w:rsidR="00B9764A">
        <w:t>5</w:t>
      </w:r>
      <w:r>
        <w:t>/2026</w:t>
      </w:r>
    </w:p>
    <w:p w14:paraId="7EA96EEF" w14:textId="77777777" w:rsidR="000B57D2" w:rsidRDefault="000B57D2" w:rsidP="000B57D2">
      <w:pPr>
        <w:pStyle w:val="AralkYok"/>
        <w:rPr>
          <w:kern w:val="0"/>
          <w14:ligatures w14:val="none"/>
        </w:rPr>
      </w:pPr>
      <w:r>
        <w:rPr>
          <w:kern w:val="0"/>
          <w14:ligatures w14:val="none"/>
        </w:rPr>
        <w:t xml:space="preserve"> Sınıf Öğretmeni</w:t>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 xml:space="preserve">        Okul Müdürü</w:t>
      </w:r>
    </w:p>
    <w:p w14:paraId="208DFC0F" w14:textId="77777777" w:rsidR="00AD633C" w:rsidRDefault="00AD633C" w:rsidP="000B57D2">
      <w:pPr>
        <w:pStyle w:val="AralkYok"/>
        <w:rPr>
          <w:kern w:val="0"/>
          <w14:ligatures w14:val="none"/>
        </w:rPr>
      </w:pPr>
    </w:p>
    <w:p w14:paraId="12E80408" w14:textId="77777777" w:rsidR="00AD633C" w:rsidRDefault="00AD633C" w:rsidP="000B57D2">
      <w:pPr>
        <w:pStyle w:val="AralkYok"/>
        <w:rPr>
          <w:kern w:val="0"/>
          <w14:ligatures w14:val="none"/>
        </w:rPr>
      </w:pPr>
    </w:p>
    <w:p w14:paraId="2D6F2DDA" w14:textId="30BF2444" w:rsidR="00CA430F" w:rsidRPr="00176171" w:rsidRDefault="00CA430F" w:rsidP="00012D3B">
      <w:pPr>
        <w:pStyle w:val="AralkYok"/>
      </w:pPr>
    </w:p>
    <w:sectPr w:rsidR="00CA430F" w:rsidRPr="00176171" w:rsidSect="007F40D7">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806A3" w14:textId="77777777" w:rsidR="0011725A" w:rsidRDefault="0011725A" w:rsidP="00096A4E">
      <w:pPr>
        <w:spacing w:after="0" w:line="240" w:lineRule="auto"/>
      </w:pPr>
      <w:r>
        <w:separator/>
      </w:r>
    </w:p>
  </w:endnote>
  <w:endnote w:type="continuationSeparator" w:id="0">
    <w:p w14:paraId="5AD7E92C" w14:textId="77777777" w:rsidR="0011725A" w:rsidRDefault="0011725A"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0F8F2" w14:textId="77777777" w:rsidR="0011725A" w:rsidRDefault="0011725A" w:rsidP="00096A4E">
      <w:pPr>
        <w:spacing w:after="0" w:line="240" w:lineRule="auto"/>
      </w:pPr>
      <w:r>
        <w:separator/>
      </w:r>
    </w:p>
  </w:footnote>
  <w:footnote w:type="continuationSeparator" w:id="0">
    <w:p w14:paraId="473004FE" w14:textId="77777777" w:rsidR="0011725A" w:rsidRDefault="0011725A"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23EFE486" w:rsidR="00096A4E" w:rsidRPr="007F40D7" w:rsidRDefault="002502DB" w:rsidP="00985D39">
    <w:pPr>
      <w:pStyle w:val="stBilgi"/>
      <w:jc w:val="right"/>
      <w:rPr>
        <w:rFonts w:cstheme="minorHAnsi"/>
      </w:rPr>
    </w:pPr>
    <w:r>
      <w:rPr>
        <w:rFonts w:cstheme="minorHAnsi"/>
      </w:rPr>
      <w:t>3</w:t>
    </w:r>
    <w:r w:rsidR="00C761E0">
      <w:rPr>
        <w:rFonts w:cstheme="minorHAnsi"/>
      </w:rPr>
      <w:t>3</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4672"/>
    <w:multiLevelType w:val="multilevel"/>
    <w:tmpl w:val="A6C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A4636"/>
    <w:multiLevelType w:val="hybridMultilevel"/>
    <w:tmpl w:val="5D561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920AAB"/>
    <w:multiLevelType w:val="hybridMultilevel"/>
    <w:tmpl w:val="76146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78D49D2"/>
    <w:multiLevelType w:val="hybridMultilevel"/>
    <w:tmpl w:val="77FEEE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B2D85"/>
    <w:multiLevelType w:val="hybridMultilevel"/>
    <w:tmpl w:val="2D907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45150B"/>
    <w:multiLevelType w:val="multilevel"/>
    <w:tmpl w:val="E24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A1619"/>
    <w:multiLevelType w:val="hybridMultilevel"/>
    <w:tmpl w:val="F9946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609B5"/>
    <w:multiLevelType w:val="hybridMultilevel"/>
    <w:tmpl w:val="01CE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886A6C"/>
    <w:multiLevelType w:val="hybridMultilevel"/>
    <w:tmpl w:val="183AE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72B65D2"/>
    <w:multiLevelType w:val="hybridMultilevel"/>
    <w:tmpl w:val="296EB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0B4C26"/>
    <w:multiLevelType w:val="multilevel"/>
    <w:tmpl w:val="1AD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E2280"/>
    <w:multiLevelType w:val="hybridMultilevel"/>
    <w:tmpl w:val="E3C6D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5C63AF9"/>
    <w:multiLevelType w:val="hybridMultilevel"/>
    <w:tmpl w:val="41E0B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810781D"/>
    <w:multiLevelType w:val="hybridMultilevel"/>
    <w:tmpl w:val="CB447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72BE412E"/>
    <w:multiLevelType w:val="hybridMultilevel"/>
    <w:tmpl w:val="749AD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3AA180F"/>
    <w:multiLevelType w:val="hybridMultilevel"/>
    <w:tmpl w:val="9ABEF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6"/>
  </w:num>
  <w:num w:numId="2" w16cid:durableId="1156990206">
    <w:abstractNumId w:val="27"/>
  </w:num>
  <w:num w:numId="3" w16cid:durableId="62262986">
    <w:abstractNumId w:val="22"/>
  </w:num>
  <w:num w:numId="4" w16cid:durableId="252471949">
    <w:abstractNumId w:val="18"/>
  </w:num>
  <w:num w:numId="5" w16cid:durableId="1655446877">
    <w:abstractNumId w:val="4"/>
  </w:num>
  <w:num w:numId="6" w16cid:durableId="384960526">
    <w:abstractNumId w:val="3"/>
  </w:num>
  <w:num w:numId="7" w16cid:durableId="370034960">
    <w:abstractNumId w:val="6"/>
  </w:num>
  <w:num w:numId="8" w16cid:durableId="1561481771">
    <w:abstractNumId w:val="25"/>
  </w:num>
  <w:num w:numId="9" w16cid:durableId="755588717">
    <w:abstractNumId w:val="10"/>
  </w:num>
  <w:num w:numId="10" w16cid:durableId="2127651275">
    <w:abstractNumId w:val="21"/>
  </w:num>
  <w:num w:numId="11" w16cid:durableId="127744839">
    <w:abstractNumId w:val="13"/>
  </w:num>
  <w:num w:numId="12" w16cid:durableId="256447737">
    <w:abstractNumId w:val="14"/>
  </w:num>
  <w:num w:numId="13" w16cid:durableId="1597901558">
    <w:abstractNumId w:val="2"/>
  </w:num>
  <w:num w:numId="14" w16cid:durableId="1832060713">
    <w:abstractNumId w:val="15"/>
  </w:num>
  <w:num w:numId="15" w16cid:durableId="675302317">
    <w:abstractNumId w:val="19"/>
  </w:num>
  <w:num w:numId="16" w16cid:durableId="755903465">
    <w:abstractNumId w:val="12"/>
  </w:num>
  <w:num w:numId="17" w16cid:durableId="2087145782">
    <w:abstractNumId w:val="0"/>
  </w:num>
  <w:num w:numId="18" w16cid:durableId="433595593">
    <w:abstractNumId w:val="8"/>
  </w:num>
  <w:num w:numId="19" w16cid:durableId="1739282934">
    <w:abstractNumId w:val="16"/>
  </w:num>
  <w:num w:numId="20" w16cid:durableId="1082601908">
    <w:abstractNumId w:val="23"/>
  </w:num>
  <w:num w:numId="21" w16cid:durableId="621689801">
    <w:abstractNumId w:val="11"/>
  </w:num>
  <w:num w:numId="22" w16cid:durableId="281041586">
    <w:abstractNumId w:val="7"/>
  </w:num>
  <w:num w:numId="23" w16cid:durableId="1233194110">
    <w:abstractNumId w:val="17"/>
  </w:num>
  <w:num w:numId="24" w16cid:durableId="1605768761">
    <w:abstractNumId w:val="9"/>
  </w:num>
  <w:num w:numId="25" w16cid:durableId="1566840423">
    <w:abstractNumId w:val="1"/>
  </w:num>
  <w:num w:numId="26" w16cid:durableId="767653174">
    <w:abstractNumId w:val="24"/>
  </w:num>
  <w:num w:numId="27" w16cid:durableId="1565723340">
    <w:abstractNumId w:val="20"/>
  </w:num>
  <w:num w:numId="28" w16cid:durableId="1037966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2D3B"/>
    <w:rsid w:val="00017C49"/>
    <w:rsid w:val="00096A4E"/>
    <w:rsid w:val="000A6F2D"/>
    <w:rsid w:val="000B3520"/>
    <w:rsid w:val="000B57D2"/>
    <w:rsid w:val="000E0E5F"/>
    <w:rsid w:val="00114DCB"/>
    <w:rsid w:val="0011725A"/>
    <w:rsid w:val="00121AAA"/>
    <w:rsid w:val="00125E5C"/>
    <w:rsid w:val="00154287"/>
    <w:rsid w:val="00161D6A"/>
    <w:rsid w:val="00176171"/>
    <w:rsid w:val="00184949"/>
    <w:rsid w:val="001B7F05"/>
    <w:rsid w:val="002502DB"/>
    <w:rsid w:val="00287AD9"/>
    <w:rsid w:val="002B53AD"/>
    <w:rsid w:val="002C5319"/>
    <w:rsid w:val="002E1B8D"/>
    <w:rsid w:val="002E2181"/>
    <w:rsid w:val="002E22D8"/>
    <w:rsid w:val="00340BC6"/>
    <w:rsid w:val="003528B6"/>
    <w:rsid w:val="00353491"/>
    <w:rsid w:val="00367E02"/>
    <w:rsid w:val="003D6C09"/>
    <w:rsid w:val="00405DA0"/>
    <w:rsid w:val="00421C3A"/>
    <w:rsid w:val="0043162D"/>
    <w:rsid w:val="0047305E"/>
    <w:rsid w:val="004E14AB"/>
    <w:rsid w:val="00530E51"/>
    <w:rsid w:val="00553C03"/>
    <w:rsid w:val="00564600"/>
    <w:rsid w:val="00564DF2"/>
    <w:rsid w:val="00597C65"/>
    <w:rsid w:val="005A4ACF"/>
    <w:rsid w:val="005B4B0F"/>
    <w:rsid w:val="00613CCF"/>
    <w:rsid w:val="006237EA"/>
    <w:rsid w:val="00653C73"/>
    <w:rsid w:val="00697123"/>
    <w:rsid w:val="006A6A32"/>
    <w:rsid w:val="006A6BAC"/>
    <w:rsid w:val="00713296"/>
    <w:rsid w:val="007218EF"/>
    <w:rsid w:val="00730E9B"/>
    <w:rsid w:val="007350EE"/>
    <w:rsid w:val="0079774B"/>
    <w:rsid w:val="007A3D0A"/>
    <w:rsid w:val="007C1A39"/>
    <w:rsid w:val="007F40D7"/>
    <w:rsid w:val="00816C16"/>
    <w:rsid w:val="008423DC"/>
    <w:rsid w:val="0085396B"/>
    <w:rsid w:val="00866117"/>
    <w:rsid w:val="00875E15"/>
    <w:rsid w:val="00885CEF"/>
    <w:rsid w:val="008E2A6A"/>
    <w:rsid w:val="008F7895"/>
    <w:rsid w:val="0093160C"/>
    <w:rsid w:val="009568B8"/>
    <w:rsid w:val="00960A42"/>
    <w:rsid w:val="00985D39"/>
    <w:rsid w:val="009B03BA"/>
    <w:rsid w:val="009B0E45"/>
    <w:rsid w:val="009B143A"/>
    <w:rsid w:val="009C1B10"/>
    <w:rsid w:val="00A36E5F"/>
    <w:rsid w:val="00A40300"/>
    <w:rsid w:val="00A9056D"/>
    <w:rsid w:val="00AD633C"/>
    <w:rsid w:val="00AE606F"/>
    <w:rsid w:val="00AE76BB"/>
    <w:rsid w:val="00B378E7"/>
    <w:rsid w:val="00B465A1"/>
    <w:rsid w:val="00B55839"/>
    <w:rsid w:val="00B74505"/>
    <w:rsid w:val="00B74645"/>
    <w:rsid w:val="00B9764A"/>
    <w:rsid w:val="00BC7EFC"/>
    <w:rsid w:val="00BF19D8"/>
    <w:rsid w:val="00C10CF5"/>
    <w:rsid w:val="00C17454"/>
    <w:rsid w:val="00C23B60"/>
    <w:rsid w:val="00C51E59"/>
    <w:rsid w:val="00C7452E"/>
    <w:rsid w:val="00C761E0"/>
    <w:rsid w:val="00C823A4"/>
    <w:rsid w:val="00CA300B"/>
    <w:rsid w:val="00CA430F"/>
    <w:rsid w:val="00CA49BF"/>
    <w:rsid w:val="00CE331A"/>
    <w:rsid w:val="00CE6435"/>
    <w:rsid w:val="00CF1D17"/>
    <w:rsid w:val="00D93190"/>
    <w:rsid w:val="00DB4E03"/>
    <w:rsid w:val="00DE5BE4"/>
    <w:rsid w:val="00DE6522"/>
    <w:rsid w:val="00DE72E7"/>
    <w:rsid w:val="00E13A96"/>
    <w:rsid w:val="00E35FC8"/>
    <w:rsid w:val="00E4216C"/>
    <w:rsid w:val="00EB2443"/>
    <w:rsid w:val="00EE1480"/>
    <w:rsid w:val="00F74D17"/>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265">
      <w:bodyDiv w:val="1"/>
      <w:marLeft w:val="0"/>
      <w:marRight w:val="0"/>
      <w:marTop w:val="0"/>
      <w:marBottom w:val="0"/>
      <w:divBdr>
        <w:top w:val="none" w:sz="0" w:space="0" w:color="auto"/>
        <w:left w:val="none" w:sz="0" w:space="0" w:color="auto"/>
        <w:bottom w:val="none" w:sz="0" w:space="0" w:color="auto"/>
        <w:right w:val="none" w:sz="0" w:space="0" w:color="auto"/>
      </w:divBdr>
    </w:div>
    <w:div w:id="491484340">
      <w:bodyDiv w:val="1"/>
      <w:marLeft w:val="0"/>
      <w:marRight w:val="0"/>
      <w:marTop w:val="0"/>
      <w:marBottom w:val="0"/>
      <w:divBdr>
        <w:top w:val="none" w:sz="0" w:space="0" w:color="auto"/>
        <w:left w:val="none" w:sz="0" w:space="0" w:color="auto"/>
        <w:bottom w:val="none" w:sz="0" w:space="0" w:color="auto"/>
        <w:right w:val="none" w:sz="0" w:space="0" w:color="auto"/>
      </w:divBdr>
    </w:div>
    <w:div w:id="494994959">
      <w:bodyDiv w:val="1"/>
      <w:marLeft w:val="0"/>
      <w:marRight w:val="0"/>
      <w:marTop w:val="0"/>
      <w:marBottom w:val="0"/>
      <w:divBdr>
        <w:top w:val="none" w:sz="0" w:space="0" w:color="auto"/>
        <w:left w:val="none" w:sz="0" w:space="0" w:color="auto"/>
        <w:bottom w:val="none" w:sz="0" w:space="0" w:color="auto"/>
        <w:right w:val="none" w:sz="0" w:space="0" w:color="auto"/>
      </w:divBdr>
    </w:div>
    <w:div w:id="599727729">
      <w:bodyDiv w:val="1"/>
      <w:marLeft w:val="0"/>
      <w:marRight w:val="0"/>
      <w:marTop w:val="0"/>
      <w:marBottom w:val="0"/>
      <w:divBdr>
        <w:top w:val="none" w:sz="0" w:space="0" w:color="auto"/>
        <w:left w:val="none" w:sz="0" w:space="0" w:color="auto"/>
        <w:bottom w:val="none" w:sz="0" w:space="0" w:color="auto"/>
        <w:right w:val="none" w:sz="0" w:space="0" w:color="auto"/>
      </w:divBdr>
    </w:div>
    <w:div w:id="630669538">
      <w:bodyDiv w:val="1"/>
      <w:marLeft w:val="0"/>
      <w:marRight w:val="0"/>
      <w:marTop w:val="0"/>
      <w:marBottom w:val="0"/>
      <w:divBdr>
        <w:top w:val="none" w:sz="0" w:space="0" w:color="auto"/>
        <w:left w:val="none" w:sz="0" w:space="0" w:color="auto"/>
        <w:bottom w:val="none" w:sz="0" w:space="0" w:color="auto"/>
        <w:right w:val="none" w:sz="0" w:space="0" w:color="auto"/>
      </w:divBdr>
    </w:div>
    <w:div w:id="699668204">
      <w:bodyDiv w:val="1"/>
      <w:marLeft w:val="0"/>
      <w:marRight w:val="0"/>
      <w:marTop w:val="0"/>
      <w:marBottom w:val="0"/>
      <w:divBdr>
        <w:top w:val="none" w:sz="0" w:space="0" w:color="auto"/>
        <w:left w:val="none" w:sz="0" w:space="0" w:color="auto"/>
        <w:bottom w:val="none" w:sz="0" w:space="0" w:color="auto"/>
        <w:right w:val="none" w:sz="0" w:space="0" w:color="auto"/>
      </w:divBdr>
    </w:div>
    <w:div w:id="959065510">
      <w:bodyDiv w:val="1"/>
      <w:marLeft w:val="0"/>
      <w:marRight w:val="0"/>
      <w:marTop w:val="0"/>
      <w:marBottom w:val="0"/>
      <w:divBdr>
        <w:top w:val="none" w:sz="0" w:space="0" w:color="auto"/>
        <w:left w:val="none" w:sz="0" w:space="0" w:color="auto"/>
        <w:bottom w:val="none" w:sz="0" w:space="0" w:color="auto"/>
        <w:right w:val="none" w:sz="0" w:space="0" w:color="auto"/>
      </w:divBdr>
      <w:divsChild>
        <w:div w:id="1966276809">
          <w:marLeft w:val="0"/>
          <w:marRight w:val="0"/>
          <w:marTop w:val="0"/>
          <w:marBottom w:val="0"/>
          <w:divBdr>
            <w:top w:val="none" w:sz="0" w:space="0" w:color="auto"/>
            <w:left w:val="single" w:sz="6" w:space="0" w:color="auto"/>
            <w:bottom w:val="single" w:sz="6" w:space="0" w:color="auto"/>
            <w:right w:val="single" w:sz="6" w:space="0" w:color="auto"/>
          </w:divBdr>
          <w:divsChild>
            <w:div w:id="150676359">
              <w:marLeft w:val="0"/>
              <w:marRight w:val="0"/>
              <w:marTop w:val="0"/>
              <w:marBottom w:val="0"/>
              <w:divBdr>
                <w:top w:val="none" w:sz="0" w:space="0" w:color="auto"/>
                <w:left w:val="none" w:sz="0" w:space="0" w:color="auto"/>
                <w:bottom w:val="none" w:sz="0" w:space="0" w:color="auto"/>
                <w:right w:val="none" w:sz="0" w:space="0" w:color="auto"/>
              </w:divBdr>
            </w:div>
          </w:divsChild>
        </w:div>
        <w:div w:id="1837840703">
          <w:marLeft w:val="0"/>
          <w:marRight w:val="0"/>
          <w:marTop w:val="0"/>
          <w:marBottom w:val="0"/>
          <w:divBdr>
            <w:top w:val="none" w:sz="0" w:space="0" w:color="auto"/>
            <w:left w:val="single" w:sz="6" w:space="0" w:color="auto"/>
            <w:bottom w:val="single" w:sz="6" w:space="0" w:color="auto"/>
            <w:right w:val="single" w:sz="6" w:space="0" w:color="auto"/>
          </w:divBdr>
          <w:divsChild>
            <w:div w:id="499658241">
              <w:marLeft w:val="0"/>
              <w:marRight w:val="0"/>
              <w:marTop w:val="0"/>
              <w:marBottom w:val="0"/>
              <w:divBdr>
                <w:top w:val="none" w:sz="0" w:space="0" w:color="auto"/>
                <w:left w:val="none" w:sz="0" w:space="0" w:color="auto"/>
                <w:bottom w:val="none" w:sz="0" w:space="0" w:color="auto"/>
                <w:right w:val="none" w:sz="0" w:space="0" w:color="auto"/>
              </w:divBdr>
            </w:div>
          </w:divsChild>
        </w:div>
        <w:div w:id="827676439">
          <w:marLeft w:val="0"/>
          <w:marRight w:val="0"/>
          <w:marTop w:val="0"/>
          <w:marBottom w:val="0"/>
          <w:divBdr>
            <w:top w:val="none" w:sz="0" w:space="0" w:color="auto"/>
            <w:left w:val="single" w:sz="6" w:space="0" w:color="auto"/>
            <w:bottom w:val="single" w:sz="6" w:space="0" w:color="auto"/>
            <w:right w:val="single" w:sz="6" w:space="0" w:color="auto"/>
          </w:divBdr>
          <w:divsChild>
            <w:div w:id="1298292912">
              <w:marLeft w:val="0"/>
              <w:marRight w:val="0"/>
              <w:marTop w:val="0"/>
              <w:marBottom w:val="0"/>
              <w:divBdr>
                <w:top w:val="none" w:sz="0" w:space="0" w:color="auto"/>
                <w:left w:val="none" w:sz="0" w:space="0" w:color="auto"/>
                <w:bottom w:val="none" w:sz="0" w:space="0" w:color="auto"/>
                <w:right w:val="none" w:sz="0" w:space="0" w:color="auto"/>
              </w:divBdr>
            </w:div>
            <w:div w:id="17101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8449">
      <w:bodyDiv w:val="1"/>
      <w:marLeft w:val="0"/>
      <w:marRight w:val="0"/>
      <w:marTop w:val="0"/>
      <w:marBottom w:val="0"/>
      <w:divBdr>
        <w:top w:val="none" w:sz="0" w:space="0" w:color="auto"/>
        <w:left w:val="none" w:sz="0" w:space="0" w:color="auto"/>
        <w:bottom w:val="none" w:sz="0" w:space="0" w:color="auto"/>
        <w:right w:val="none" w:sz="0" w:space="0" w:color="auto"/>
      </w:divBdr>
    </w:div>
    <w:div w:id="1168523558">
      <w:bodyDiv w:val="1"/>
      <w:marLeft w:val="0"/>
      <w:marRight w:val="0"/>
      <w:marTop w:val="0"/>
      <w:marBottom w:val="0"/>
      <w:divBdr>
        <w:top w:val="none" w:sz="0" w:space="0" w:color="auto"/>
        <w:left w:val="none" w:sz="0" w:space="0" w:color="auto"/>
        <w:bottom w:val="none" w:sz="0" w:space="0" w:color="auto"/>
        <w:right w:val="none" w:sz="0" w:space="0" w:color="auto"/>
      </w:divBdr>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262881150">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1429426457">
      <w:bodyDiv w:val="1"/>
      <w:marLeft w:val="0"/>
      <w:marRight w:val="0"/>
      <w:marTop w:val="0"/>
      <w:marBottom w:val="0"/>
      <w:divBdr>
        <w:top w:val="none" w:sz="0" w:space="0" w:color="auto"/>
        <w:left w:val="none" w:sz="0" w:space="0" w:color="auto"/>
        <w:bottom w:val="none" w:sz="0" w:space="0" w:color="auto"/>
        <w:right w:val="none" w:sz="0" w:space="0" w:color="auto"/>
      </w:divBdr>
    </w:div>
    <w:div w:id="1441604907">
      <w:bodyDiv w:val="1"/>
      <w:marLeft w:val="0"/>
      <w:marRight w:val="0"/>
      <w:marTop w:val="0"/>
      <w:marBottom w:val="0"/>
      <w:divBdr>
        <w:top w:val="none" w:sz="0" w:space="0" w:color="auto"/>
        <w:left w:val="none" w:sz="0" w:space="0" w:color="auto"/>
        <w:bottom w:val="none" w:sz="0" w:space="0" w:color="auto"/>
        <w:right w:val="none" w:sz="0" w:space="0" w:color="auto"/>
      </w:divBdr>
    </w:div>
    <w:div w:id="1476415209">
      <w:bodyDiv w:val="1"/>
      <w:marLeft w:val="0"/>
      <w:marRight w:val="0"/>
      <w:marTop w:val="0"/>
      <w:marBottom w:val="0"/>
      <w:divBdr>
        <w:top w:val="none" w:sz="0" w:space="0" w:color="auto"/>
        <w:left w:val="none" w:sz="0" w:space="0" w:color="auto"/>
        <w:bottom w:val="none" w:sz="0" w:space="0" w:color="auto"/>
        <w:right w:val="none" w:sz="0" w:space="0" w:color="auto"/>
      </w:divBdr>
    </w:div>
    <w:div w:id="1599753857">
      <w:bodyDiv w:val="1"/>
      <w:marLeft w:val="0"/>
      <w:marRight w:val="0"/>
      <w:marTop w:val="0"/>
      <w:marBottom w:val="0"/>
      <w:divBdr>
        <w:top w:val="none" w:sz="0" w:space="0" w:color="auto"/>
        <w:left w:val="none" w:sz="0" w:space="0" w:color="auto"/>
        <w:bottom w:val="none" w:sz="0" w:space="0" w:color="auto"/>
        <w:right w:val="none" w:sz="0" w:space="0" w:color="auto"/>
      </w:divBdr>
    </w:div>
    <w:div w:id="1657568810">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92559834">
      <w:bodyDiv w:val="1"/>
      <w:marLeft w:val="0"/>
      <w:marRight w:val="0"/>
      <w:marTop w:val="0"/>
      <w:marBottom w:val="0"/>
      <w:divBdr>
        <w:top w:val="none" w:sz="0" w:space="0" w:color="auto"/>
        <w:left w:val="none" w:sz="0" w:space="0" w:color="auto"/>
        <w:bottom w:val="none" w:sz="0" w:space="0" w:color="auto"/>
        <w:right w:val="none" w:sz="0" w:space="0" w:color="auto"/>
      </w:divBdr>
      <w:divsChild>
        <w:div w:id="1651329756">
          <w:marLeft w:val="0"/>
          <w:marRight w:val="0"/>
          <w:marTop w:val="0"/>
          <w:marBottom w:val="0"/>
          <w:divBdr>
            <w:top w:val="none" w:sz="0" w:space="0" w:color="auto"/>
            <w:left w:val="single" w:sz="6" w:space="0" w:color="auto"/>
            <w:bottom w:val="single" w:sz="6" w:space="0" w:color="auto"/>
            <w:right w:val="single" w:sz="6" w:space="0" w:color="auto"/>
          </w:divBdr>
          <w:divsChild>
            <w:div w:id="12683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B5715-9E4B-4E97-BCFC-33C90D71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988</Words>
  <Characters>5637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2026-05-16T21:42:00Z</dcterms:created>
  <dcterms:modified xsi:type="dcterms:W3CDTF">2026-05-16T21:42:00Z</dcterms:modified>
</cp:coreProperties>
</file>