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546D3" w14:textId="5681683E" w:rsidR="008F10ED" w:rsidRDefault="0099661C" w:rsidP="00791EA1">
      <w:pPr>
        <w:pStyle w:val="AralkYok"/>
        <w:jc w:val="center"/>
      </w:pPr>
      <w:r>
        <w:t>1/C SINIFI MATEMATİK DERSİ GÜNLÜK PLAN</w:t>
      </w:r>
    </w:p>
    <w:p w14:paraId="2A53C768" w14:textId="77777777" w:rsidR="008F10ED" w:rsidRDefault="008F10ED" w:rsidP="008F10ED">
      <w:pPr>
        <w:pStyle w:val="AralkYok"/>
      </w:pPr>
    </w:p>
    <w:p w14:paraId="4D51D392" w14:textId="77777777" w:rsidR="00791EA1" w:rsidRDefault="008F10ED" w:rsidP="008F10ED">
      <w:pPr>
        <w:pStyle w:val="AralkYok"/>
        <w:ind w:left="7788"/>
      </w:pPr>
      <w:r>
        <w:t xml:space="preserve">     </w:t>
      </w:r>
    </w:p>
    <w:tbl>
      <w:tblPr>
        <w:tblStyle w:val="TabloKlavuzu"/>
        <w:tblpPr w:leftFromText="141" w:rightFromText="141" w:vertAnchor="page" w:horzAnchor="margin" w:tblpY="1336"/>
        <w:tblW w:w="0" w:type="auto"/>
        <w:tblLayout w:type="fixed"/>
        <w:tblLook w:val="0480" w:firstRow="0" w:lastRow="0" w:firstColumn="1" w:lastColumn="0" w:noHBand="0" w:noVBand="1"/>
      </w:tblPr>
      <w:tblGrid>
        <w:gridCol w:w="2546"/>
        <w:gridCol w:w="7875"/>
      </w:tblGrid>
      <w:tr w:rsidR="00791EA1" w:rsidRPr="000F3795" w14:paraId="44F56CFC" w14:textId="77777777" w:rsidTr="00D80C5E">
        <w:trPr>
          <w:trHeight w:val="247"/>
        </w:trPr>
        <w:tc>
          <w:tcPr>
            <w:tcW w:w="2546" w:type="dxa"/>
            <w:vAlign w:val="center"/>
          </w:tcPr>
          <w:p w14:paraId="3DB48DC8" w14:textId="77777777" w:rsidR="00791EA1" w:rsidRPr="000F3795" w:rsidRDefault="00791EA1" w:rsidP="00D80C5E">
            <w:pPr>
              <w:pStyle w:val="AralkYok"/>
              <w:rPr>
                <w:rFonts w:cstheme="minorHAnsi"/>
                <w:sz w:val="18"/>
                <w:szCs w:val="18"/>
              </w:rPr>
            </w:pPr>
            <w:r w:rsidRPr="000F3795">
              <w:rPr>
                <w:rFonts w:cstheme="minorHAnsi"/>
                <w:sz w:val="18"/>
                <w:szCs w:val="18"/>
              </w:rPr>
              <w:t>Öğrenme Alanı</w:t>
            </w:r>
          </w:p>
        </w:tc>
        <w:tc>
          <w:tcPr>
            <w:tcW w:w="7875" w:type="dxa"/>
            <w:vAlign w:val="center"/>
          </w:tcPr>
          <w:p w14:paraId="52AFFFCE" w14:textId="77777777" w:rsidR="00791EA1" w:rsidRPr="000F3795" w:rsidRDefault="00791EA1" w:rsidP="00D80C5E">
            <w:pPr>
              <w:pStyle w:val="AralkYok"/>
              <w:rPr>
                <w:rFonts w:cstheme="minorHAnsi"/>
                <w:sz w:val="18"/>
                <w:szCs w:val="18"/>
              </w:rPr>
            </w:pPr>
            <w:r w:rsidRPr="000F3795">
              <w:rPr>
                <w:rFonts w:cstheme="minorHAnsi"/>
                <w:sz w:val="18"/>
                <w:szCs w:val="18"/>
              </w:rPr>
              <w:t>NESNELERİN GEOMETRİSİ (2)</w:t>
            </w:r>
          </w:p>
        </w:tc>
      </w:tr>
      <w:tr w:rsidR="00791EA1" w:rsidRPr="000F3795" w14:paraId="040A8CD2" w14:textId="77777777" w:rsidTr="00D80C5E">
        <w:trPr>
          <w:trHeight w:val="243"/>
        </w:trPr>
        <w:tc>
          <w:tcPr>
            <w:tcW w:w="2546" w:type="dxa"/>
            <w:vAlign w:val="center"/>
          </w:tcPr>
          <w:p w14:paraId="1662CFA6" w14:textId="77777777" w:rsidR="00791EA1" w:rsidRPr="000F3795" w:rsidRDefault="00791EA1" w:rsidP="00D80C5E">
            <w:pPr>
              <w:pStyle w:val="AralkYok"/>
              <w:rPr>
                <w:rFonts w:cstheme="minorHAnsi"/>
                <w:sz w:val="18"/>
                <w:szCs w:val="18"/>
              </w:rPr>
            </w:pPr>
            <w:r w:rsidRPr="000F3795">
              <w:rPr>
                <w:rFonts w:cstheme="minorHAnsi"/>
                <w:sz w:val="18"/>
                <w:szCs w:val="18"/>
              </w:rPr>
              <w:t>Süre</w:t>
            </w:r>
          </w:p>
        </w:tc>
        <w:tc>
          <w:tcPr>
            <w:tcW w:w="7875" w:type="dxa"/>
            <w:vAlign w:val="center"/>
          </w:tcPr>
          <w:p w14:paraId="67C4CD72" w14:textId="3B017C86" w:rsidR="00791EA1" w:rsidRPr="000F3795" w:rsidRDefault="000F3795" w:rsidP="00D80C5E">
            <w:pPr>
              <w:pStyle w:val="AralkYok"/>
              <w:rPr>
                <w:rFonts w:cstheme="minorHAnsi"/>
                <w:sz w:val="18"/>
                <w:szCs w:val="18"/>
              </w:rPr>
            </w:pPr>
            <w:r w:rsidRPr="000F3795">
              <w:rPr>
                <w:rFonts w:cstheme="minorHAnsi"/>
                <w:sz w:val="18"/>
                <w:szCs w:val="18"/>
              </w:rPr>
              <w:t>4</w:t>
            </w:r>
            <w:r w:rsidR="00791EA1" w:rsidRPr="000F3795">
              <w:rPr>
                <w:rFonts w:cstheme="minorHAnsi"/>
                <w:sz w:val="18"/>
                <w:szCs w:val="18"/>
              </w:rPr>
              <w:t xml:space="preserve"> Ders Saati</w:t>
            </w:r>
          </w:p>
        </w:tc>
      </w:tr>
      <w:tr w:rsidR="00791EA1" w:rsidRPr="000F3795" w14:paraId="4EDFEFD2" w14:textId="77777777" w:rsidTr="00D80C5E">
        <w:trPr>
          <w:trHeight w:val="258"/>
        </w:trPr>
        <w:tc>
          <w:tcPr>
            <w:tcW w:w="2546" w:type="dxa"/>
            <w:vAlign w:val="center"/>
          </w:tcPr>
          <w:p w14:paraId="23C9182D" w14:textId="77777777" w:rsidR="00791EA1" w:rsidRPr="000F3795" w:rsidRDefault="00791EA1" w:rsidP="00D80C5E">
            <w:pPr>
              <w:pStyle w:val="AralkYok"/>
              <w:rPr>
                <w:rFonts w:cstheme="minorHAnsi"/>
                <w:sz w:val="18"/>
                <w:szCs w:val="18"/>
              </w:rPr>
            </w:pPr>
            <w:r w:rsidRPr="000F3795">
              <w:rPr>
                <w:rFonts w:cstheme="minorHAnsi"/>
                <w:sz w:val="18"/>
                <w:szCs w:val="18"/>
              </w:rPr>
              <w:t>Kavramsal Beceriler</w:t>
            </w:r>
          </w:p>
        </w:tc>
        <w:tc>
          <w:tcPr>
            <w:tcW w:w="7875" w:type="dxa"/>
            <w:vAlign w:val="center"/>
          </w:tcPr>
          <w:p w14:paraId="74B13F8D" w14:textId="77777777" w:rsidR="00791EA1" w:rsidRPr="000F3795" w:rsidRDefault="00791EA1" w:rsidP="00D80C5E">
            <w:pPr>
              <w:rPr>
                <w:rFonts w:cstheme="minorHAnsi"/>
                <w:sz w:val="18"/>
                <w:szCs w:val="18"/>
              </w:rPr>
            </w:pPr>
            <w:r w:rsidRPr="000F3795">
              <w:rPr>
                <w:rFonts w:cstheme="minorHAnsi"/>
                <w:sz w:val="18"/>
                <w:szCs w:val="18"/>
              </w:rPr>
              <w:t>Temel Beceriler, Çözümleme, Sınıflandırma</w:t>
            </w:r>
          </w:p>
        </w:tc>
      </w:tr>
      <w:tr w:rsidR="00791EA1" w:rsidRPr="000F3795" w14:paraId="1ADF51F9" w14:textId="77777777" w:rsidTr="00D80C5E">
        <w:trPr>
          <w:trHeight w:val="120"/>
        </w:trPr>
        <w:tc>
          <w:tcPr>
            <w:tcW w:w="2546" w:type="dxa"/>
            <w:vAlign w:val="center"/>
          </w:tcPr>
          <w:p w14:paraId="00001ED7" w14:textId="77777777" w:rsidR="00791EA1" w:rsidRPr="000F3795" w:rsidRDefault="00791EA1" w:rsidP="00D80C5E">
            <w:pPr>
              <w:pStyle w:val="AralkYok"/>
              <w:rPr>
                <w:rFonts w:cstheme="minorHAnsi"/>
                <w:sz w:val="18"/>
                <w:szCs w:val="18"/>
              </w:rPr>
            </w:pPr>
            <w:r w:rsidRPr="000F3795">
              <w:rPr>
                <w:rFonts w:cstheme="minorHAnsi"/>
                <w:sz w:val="18"/>
                <w:szCs w:val="18"/>
              </w:rPr>
              <w:t>Eğilimler</w:t>
            </w:r>
          </w:p>
        </w:tc>
        <w:tc>
          <w:tcPr>
            <w:tcW w:w="7875" w:type="dxa"/>
            <w:vAlign w:val="center"/>
          </w:tcPr>
          <w:p w14:paraId="1FABBF87" w14:textId="77777777" w:rsidR="00791EA1" w:rsidRPr="000F3795" w:rsidRDefault="00791EA1" w:rsidP="00D80C5E">
            <w:pPr>
              <w:rPr>
                <w:rFonts w:cstheme="minorHAnsi"/>
                <w:sz w:val="18"/>
                <w:szCs w:val="18"/>
              </w:rPr>
            </w:pPr>
            <w:r w:rsidRPr="000F3795">
              <w:rPr>
                <w:rFonts w:cstheme="minorHAnsi"/>
                <w:sz w:val="18"/>
                <w:szCs w:val="18"/>
              </w:rPr>
              <w:t xml:space="preserve">Sorumluluk, </w:t>
            </w:r>
            <w:proofErr w:type="spellStart"/>
            <w:r w:rsidRPr="000F3795">
              <w:rPr>
                <w:rFonts w:cstheme="minorHAnsi"/>
                <w:sz w:val="18"/>
                <w:szCs w:val="18"/>
              </w:rPr>
              <w:t>Oyunseverlik</w:t>
            </w:r>
            <w:proofErr w:type="spellEnd"/>
            <w:r w:rsidRPr="000F3795">
              <w:rPr>
                <w:rFonts w:cstheme="minorHAnsi"/>
                <w:sz w:val="18"/>
                <w:szCs w:val="18"/>
              </w:rPr>
              <w:t>, Sistematik Olma</w:t>
            </w:r>
          </w:p>
        </w:tc>
      </w:tr>
      <w:tr w:rsidR="00791EA1" w:rsidRPr="000F3795" w14:paraId="514D22D9" w14:textId="77777777" w:rsidTr="00D80C5E">
        <w:trPr>
          <w:trHeight w:val="121"/>
        </w:trPr>
        <w:tc>
          <w:tcPr>
            <w:tcW w:w="10421" w:type="dxa"/>
            <w:gridSpan w:val="2"/>
            <w:shd w:val="clear" w:color="auto" w:fill="9CC2E5" w:themeFill="accent1" w:themeFillTint="99"/>
            <w:vAlign w:val="center"/>
          </w:tcPr>
          <w:p w14:paraId="04587A01" w14:textId="77777777" w:rsidR="00791EA1" w:rsidRPr="000F3795" w:rsidRDefault="00791EA1" w:rsidP="00D80C5E">
            <w:pPr>
              <w:pStyle w:val="AralkYok"/>
              <w:rPr>
                <w:rFonts w:cstheme="minorHAnsi"/>
                <w:b/>
                <w:bCs/>
                <w:sz w:val="18"/>
                <w:szCs w:val="18"/>
              </w:rPr>
            </w:pPr>
            <w:r w:rsidRPr="000F3795">
              <w:rPr>
                <w:rFonts w:cstheme="minorHAnsi"/>
                <w:b/>
                <w:bCs/>
                <w:sz w:val="18"/>
                <w:szCs w:val="18"/>
              </w:rPr>
              <w:t>PROGRAMLAR ARASI BİLEŞENLER</w:t>
            </w:r>
          </w:p>
        </w:tc>
      </w:tr>
      <w:tr w:rsidR="00791EA1" w:rsidRPr="000F3795" w14:paraId="615E7677" w14:textId="77777777" w:rsidTr="00D80C5E">
        <w:trPr>
          <w:trHeight w:val="453"/>
        </w:trPr>
        <w:tc>
          <w:tcPr>
            <w:tcW w:w="2546" w:type="dxa"/>
            <w:shd w:val="clear" w:color="auto" w:fill="FFFFFF" w:themeFill="background1"/>
            <w:vAlign w:val="center"/>
          </w:tcPr>
          <w:p w14:paraId="173EB84D" w14:textId="77777777" w:rsidR="00791EA1" w:rsidRPr="000F3795" w:rsidRDefault="00791EA1" w:rsidP="00D80C5E">
            <w:pPr>
              <w:pStyle w:val="AralkYok"/>
              <w:rPr>
                <w:rFonts w:cstheme="minorHAnsi"/>
                <w:sz w:val="18"/>
                <w:szCs w:val="18"/>
              </w:rPr>
            </w:pPr>
            <w:r w:rsidRPr="000F3795">
              <w:rPr>
                <w:rFonts w:cstheme="minorHAnsi"/>
                <w:sz w:val="18"/>
                <w:szCs w:val="18"/>
              </w:rPr>
              <w:t>Sosyal-Duygusal Öğrenme Becerileri</w:t>
            </w:r>
          </w:p>
        </w:tc>
        <w:tc>
          <w:tcPr>
            <w:tcW w:w="7875" w:type="dxa"/>
            <w:vAlign w:val="center"/>
          </w:tcPr>
          <w:p w14:paraId="5C3110CD" w14:textId="77777777" w:rsidR="00791EA1" w:rsidRPr="000F3795" w:rsidRDefault="00791EA1" w:rsidP="00D80C5E">
            <w:pPr>
              <w:rPr>
                <w:rFonts w:cstheme="minorHAnsi"/>
                <w:sz w:val="18"/>
                <w:szCs w:val="18"/>
              </w:rPr>
            </w:pPr>
            <w:r w:rsidRPr="000F3795">
              <w:rPr>
                <w:rFonts w:cstheme="minorHAnsi"/>
                <w:sz w:val="18"/>
                <w:szCs w:val="18"/>
              </w:rPr>
              <w:t>Kendini Düzenleme (Öz Düzenleme Becerisi), İş Birliği</w:t>
            </w:r>
          </w:p>
        </w:tc>
      </w:tr>
      <w:tr w:rsidR="00791EA1" w:rsidRPr="000F3795" w14:paraId="38F3EDDB" w14:textId="77777777" w:rsidTr="00D80C5E">
        <w:trPr>
          <w:trHeight w:val="249"/>
        </w:trPr>
        <w:tc>
          <w:tcPr>
            <w:tcW w:w="2546" w:type="dxa"/>
            <w:shd w:val="clear" w:color="auto" w:fill="FFFFFF" w:themeFill="background1"/>
            <w:vAlign w:val="center"/>
          </w:tcPr>
          <w:p w14:paraId="7FF3A5F1" w14:textId="77777777" w:rsidR="00791EA1" w:rsidRPr="000F3795" w:rsidRDefault="00791EA1" w:rsidP="00D80C5E">
            <w:pPr>
              <w:pStyle w:val="AralkYok"/>
              <w:rPr>
                <w:rFonts w:cstheme="minorHAnsi"/>
                <w:sz w:val="18"/>
                <w:szCs w:val="18"/>
              </w:rPr>
            </w:pPr>
            <w:r w:rsidRPr="000F3795">
              <w:rPr>
                <w:rFonts w:cstheme="minorHAnsi"/>
                <w:sz w:val="18"/>
                <w:szCs w:val="18"/>
              </w:rPr>
              <w:t>Değerler</w:t>
            </w:r>
          </w:p>
        </w:tc>
        <w:tc>
          <w:tcPr>
            <w:tcW w:w="7875" w:type="dxa"/>
            <w:vAlign w:val="center"/>
          </w:tcPr>
          <w:p w14:paraId="41321246" w14:textId="77777777" w:rsidR="00791EA1" w:rsidRPr="000F3795" w:rsidRDefault="00791EA1" w:rsidP="00D80C5E">
            <w:pPr>
              <w:rPr>
                <w:rFonts w:cstheme="minorHAnsi"/>
                <w:sz w:val="18"/>
                <w:szCs w:val="18"/>
              </w:rPr>
            </w:pPr>
            <w:r w:rsidRPr="000F3795">
              <w:rPr>
                <w:rFonts w:cstheme="minorHAnsi"/>
                <w:sz w:val="18"/>
                <w:szCs w:val="18"/>
              </w:rPr>
              <w:t>Sorumluluk</w:t>
            </w:r>
          </w:p>
        </w:tc>
      </w:tr>
      <w:tr w:rsidR="00791EA1" w:rsidRPr="000F3795" w14:paraId="0CE22C04" w14:textId="77777777" w:rsidTr="00D80C5E">
        <w:trPr>
          <w:trHeight w:val="317"/>
        </w:trPr>
        <w:tc>
          <w:tcPr>
            <w:tcW w:w="2546" w:type="dxa"/>
            <w:shd w:val="clear" w:color="auto" w:fill="FFFFFF" w:themeFill="background1"/>
            <w:vAlign w:val="center"/>
          </w:tcPr>
          <w:p w14:paraId="00F8D004" w14:textId="77777777" w:rsidR="00791EA1" w:rsidRPr="000F3795" w:rsidRDefault="00791EA1" w:rsidP="00D80C5E">
            <w:pPr>
              <w:pStyle w:val="AralkYok"/>
              <w:rPr>
                <w:rFonts w:cstheme="minorHAnsi"/>
                <w:sz w:val="18"/>
                <w:szCs w:val="18"/>
              </w:rPr>
            </w:pPr>
            <w:r w:rsidRPr="000F3795">
              <w:rPr>
                <w:rFonts w:cstheme="minorHAnsi"/>
                <w:sz w:val="18"/>
                <w:szCs w:val="18"/>
              </w:rPr>
              <w:t>Okuryazarlık Becerileri</w:t>
            </w:r>
          </w:p>
        </w:tc>
        <w:tc>
          <w:tcPr>
            <w:tcW w:w="7875" w:type="dxa"/>
            <w:vAlign w:val="center"/>
          </w:tcPr>
          <w:p w14:paraId="6450DAAE" w14:textId="77777777" w:rsidR="00791EA1" w:rsidRPr="000F3795" w:rsidRDefault="00791EA1" w:rsidP="00D80C5E">
            <w:pPr>
              <w:rPr>
                <w:rFonts w:cstheme="minorHAnsi"/>
                <w:sz w:val="18"/>
                <w:szCs w:val="18"/>
              </w:rPr>
            </w:pPr>
            <w:r w:rsidRPr="000F3795">
              <w:rPr>
                <w:rFonts w:cstheme="minorHAnsi"/>
                <w:sz w:val="18"/>
                <w:szCs w:val="18"/>
              </w:rPr>
              <w:t>Dijital Okuryazarlık</w:t>
            </w:r>
          </w:p>
        </w:tc>
      </w:tr>
      <w:tr w:rsidR="00791EA1" w:rsidRPr="000F3795" w14:paraId="15387B35" w14:textId="77777777" w:rsidTr="00D80C5E">
        <w:trPr>
          <w:trHeight w:val="272"/>
        </w:trPr>
        <w:tc>
          <w:tcPr>
            <w:tcW w:w="2546" w:type="dxa"/>
            <w:shd w:val="clear" w:color="auto" w:fill="FFFFFF" w:themeFill="background1"/>
            <w:vAlign w:val="center"/>
          </w:tcPr>
          <w:p w14:paraId="5BBF5C7C" w14:textId="77777777" w:rsidR="00791EA1" w:rsidRPr="000F3795" w:rsidRDefault="00791EA1" w:rsidP="00D80C5E">
            <w:pPr>
              <w:pStyle w:val="AralkYok"/>
              <w:rPr>
                <w:rFonts w:cstheme="minorHAnsi"/>
                <w:sz w:val="18"/>
                <w:szCs w:val="18"/>
              </w:rPr>
            </w:pPr>
            <w:r w:rsidRPr="000F3795">
              <w:rPr>
                <w:rFonts w:cstheme="minorHAnsi"/>
                <w:sz w:val="18"/>
                <w:szCs w:val="18"/>
              </w:rPr>
              <w:t>Disiplinler Arası İlişkiler</w:t>
            </w:r>
          </w:p>
        </w:tc>
        <w:tc>
          <w:tcPr>
            <w:tcW w:w="7875" w:type="dxa"/>
            <w:vAlign w:val="center"/>
          </w:tcPr>
          <w:p w14:paraId="574BE261" w14:textId="77777777" w:rsidR="00791EA1" w:rsidRPr="000F3795" w:rsidRDefault="00791EA1" w:rsidP="00D80C5E">
            <w:pPr>
              <w:rPr>
                <w:rFonts w:cstheme="minorHAnsi"/>
                <w:sz w:val="18"/>
                <w:szCs w:val="18"/>
              </w:rPr>
            </w:pPr>
            <w:r w:rsidRPr="000F3795">
              <w:rPr>
                <w:rFonts w:cstheme="minorHAnsi"/>
                <w:sz w:val="18"/>
                <w:szCs w:val="18"/>
              </w:rPr>
              <w:t>Beden Eğitimi ve Oyun, Görsel Sanatlar</w:t>
            </w:r>
          </w:p>
        </w:tc>
      </w:tr>
      <w:tr w:rsidR="00791EA1" w:rsidRPr="000F3795" w14:paraId="170777ED" w14:textId="77777777" w:rsidTr="00D80C5E">
        <w:trPr>
          <w:trHeight w:val="364"/>
        </w:trPr>
        <w:tc>
          <w:tcPr>
            <w:tcW w:w="2546" w:type="dxa"/>
            <w:shd w:val="clear" w:color="auto" w:fill="FFFFFF" w:themeFill="background1"/>
            <w:vAlign w:val="center"/>
          </w:tcPr>
          <w:p w14:paraId="32DB5D2C" w14:textId="77777777" w:rsidR="00791EA1" w:rsidRPr="000F3795" w:rsidRDefault="00791EA1" w:rsidP="00D80C5E">
            <w:pPr>
              <w:pStyle w:val="AralkYok"/>
              <w:rPr>
                <w:rFonts w:cstheme="minorHAnsi"/>
                <w:sz w:val="18"/>
                <w:szCs w:val="18"/>
              </w:rPr>
            </w:pPr>
            <w:r w:rsidRPr="000F3795">
              <w:rPr>
                <w:rFonts w:cstheme="minorHAnsi"/>
                <w:sz w:val="18"/>
                <w:szCs w:val="18"/>
              </w:rPr>
              <w:t>Beceriler Arası İlişkiler</w:t>
            </w:r>
          </w:p>
        </w:tc>
        <w:tc>
          <w:tcPr>
            <w:tcW w:w="7875" w:type="dxa"/>
            <w:vAlign w:val="center"/>
          </w:tcPr>
          <w:p w14:paraId="24922E50" w14:textId="77777777" w:rsidR="00791EA1" w:rsidRPr="000F3795" w:rsidRDefault="00791EA1" w:rsidP="00D80C5E">
            <w:pPr>
              <w:rPr>
                <w:rFonts w:cstheme="minorHAnsi"/>
                <w:sz w:val="18"/>
                <w:szCs w:val="18"/>
              </w:rPr>
            </w:pPr>
            <w:r w:rsidRPr="000F3795">
              <w:rPr>
                <w:rFonts w:cstheme="minorHAnsi"/>
                <w:sz w:val="18"/>
                <w:szCs w:val="18"/>
              </w:rPr>
              <w:t>Karşılaştırma, Tümdengelimsel Akıl Yürütme</w:t>
            </w:r>
          </w:p>
        </w:tc>
      </w:tr>
      <w:tr w:rsidR="00791EA1" w:rsidRPr="000F3795" w14:paraId="0A54BB57" w14:textId="77777777" w:rsidTr="00D80C5E">
        <w:trPr>
          <w:trHeight w:val="507"/>
        </w:trPr>
        <w:tc>
          <w:tcPr>
            <w:tcW w:w="2546" w:type="dxa"/>
            <w:shd w:val="clear" w:color="auto" w:fill="FFFFFF" w:themeFill="background1"/>
            <w:vAlign w:val="center"/>
          </w:tcPr>
          <w:p w14:paraId="14906FCE" w14:textId="77777777" w:rsidR="00791EA1" w:rsidRPr="000F3795" w:rsidRDefault="00791EA1" w:rsidP="00D80C5E">
            <w:pPr>
              <w:pStyle w:val="AralkYok"/>
              <w:rPr>
                <w:rFonts w:cstheme="minorHAnsi"/>
                <w:sz w:val="18"/>
                <w:szCs w:val="18"/>
              </w:rPr>
            </w:pPr>
            <w:r w:rsidRPr="000F3795">
              <w:rPr>
                <w:rFonts w:cstheme="minorHAnsi"/>
                <w:sz w:val="18"/>
                <w:szCs w:val="18"/>
              </w:rPr>
              <w:t>Öğrenme Çıktıları ve Süreç Bileşenleri</w:t>
            </w:r>
          </w:p>
        </w:tc>
        <w:tc>
          <w:tcPr>
            <w:tcW w:w="7875" w:type="dxa"/>
            <w:vAlign w:val="center"/>
          </w:tcPr>
          <w:p w14:paraId="041DE7DD" w14:textId="020B5F91" w:rsidR="00791EA1" w:rsidRPr="000F3795" w:rsidRDefault="000F3795" w:rsidP="000F3795">
            <w:pPr>
              <w:rPr>
                <w:sz w:val="18"/>
                <w:szCs w:val="18"/>
              </w:rPr>
            </w:pPr>
            <w:r w:rsidRPr="000F3795">
              <w:rPr>
                <w:sz w:val="18"/>
                <w:szCs w:val="18"/>
              </w:rPr>
              <w:t>MAT. 1.3.4. Günlük yaşamda karşılaşılan geometrik yapılardaki geometrik şekilleri çözümleyebilme</w:t>
            </w:r>
            <w:r w:rsidRPr="000F3795">
              <w:rPr>
                <w:sz w:val="18"/>
                <w:szCs w:val="18"/>
              </w:rPr>
              <w:br/>
              <w:t>a) Geometrik yapılardaki şekilleri belirler.</w:t>
            </w:r>
            <w:r w:rsidRPr="000F3795">
              <w:rPr>
                <w:sz w:val="18"/>
                <w:szCs w:val="18"/>
              </w:rPr>
              <w:br/>
              <w:t>b) Şekiller arasında ilişki kurar.</w:t>
            </w:r>
          </w:p>
        </w:tc>
      </w:tr>
      <w:tr w:rsidR="00791EA1" w:rsidRPr="000F3795" w14:paraId="375C4FB5" w14:textId="77777777" w:rsidTr="00D80C5E">
        <w:trPr>
          <w:trHeight w:val="341"/>
        </w:trPr>
        <w:tc>
          <w:tcPr>
            <w:tcW w:w="2546" w:type="dxa"/>
            <w:shd w:val="clear" w:color="auto" w:fill="FFFFFF" w:themeFill="background1"/>
            <w:vAlign w:val="center"/>
          </w:tcPr>
          <w:p w14:paraId="6FA3B8F7" w14:textId="77777777" w:rsidR="00791EA1" w:rsidRPr="000F3795" w:rsidRDefault="00791EA1" w:rsidP="00D80C5E">
            <w:pPr>
              <w:pStyle w:val="AralkYok"/>
              <w:rPr>
                <w:rFonts w:cstheme="minorHAnsi"/>
                <w:sz w:val="18"/>
                <w:szCs w:val="18"/>
              </w:rPr>
            </w:pPr>
            <w:r w:rsidRPr="000F3795">
              <w:rPr>
                <w:rFonts w:cstheme="minorHAnsi"/>
                <w:sz w:val="18"/>
                <w:szCs w:val="18"/>
              </w:rPr>
              <w:t>İçerik Çerçevesi</w:t>
            </w:r>
          </w:p>
        </w:tc>
        <w:tc>
          <w:tcPr>
            <w:tcW w:w="7875" w:type="dxa"/>
            <w:vAlign w:val="center"/>
          </w:tcPr>
          <w:p w14:paraId="76FBDD0E" w14:textId="77777777" w:rsidR="00791EA1" w:rsidRPr="000F3795" w:rsidRDefault="00791EA1" w:rsidP="00D80C5E">
            <w:pPr>
              <w:pStyle w:val="AralkYok"/>
              <w:rPr>
                <w:rFonts w:cstheme="minorHAnsi"/>
                <w:sz w:val="18"/>
                <w:szCs w:val="18"/>
              </w:rPr>
            </w:pPr>
            <w:r w:rsidRPr="000F3795">
              <w:rPr>
                <w:rFonts w:cstheme="minorHAnsi"/>
                <w:sz w:val="18"/>
                <w:szCs w:val="18"/>
              </w:rPr>
              <w:t>Nesneler ve Geometrik Şekiller</w:t>
            </w:r>
          </w:p>
        </w:tc>
      </w:tr>
      <w:tr w:rsidR="00791EA1" w:rsidRPr="000F3795" w14:paraId="1BDB7654" w14:textId="77777777" w:rsidTr="00D80C5E">
        <w:trPr>
          <w:trHeight w:val="173"/>
        </w:trPr>
        <w:tc>
          <w:tcPr>
            <w:tcW w:w="2546" w:type="dxa"/>
            <w:shd w:val="clear" w:color="auto" w:fill="FFFFFF" w:themeFill="background1"/>
            <w:vAlign w:val="center"/>
          </w:tcPr>
          <w:p w14:paraId="6B6AA2B3" w14:textId="77777777" w:rsidR="00791EA1" w:rsidRPr="000F3795" w:rsidRDefault="00791EA1" w:rsidP="00D80C5E">
            <w:pPr>
              <w:pStyle w:val="AralkYok"/>
              <w:rPr>
                <w:rFonts w:cstheme="minorHAnsi"/>
                <w:sz w:val="18"/>
                <w:szCs w:val="18"/>
              </w:rPr>
            </w:pPr>
            <w:r w:rsidRPr="000F3795">
              <w:rPr>
                <w:rFonts w:cstheme="minorHAnsi"/>
                <w:sz w:val="18"/>
                <w:szCs w:val="18"/>
              </w:rPr>
              <w:t>Anahtar Kavramlar</w:t>
            </w:r>
          </w:p>
        </w:tc>
        <w:tc>
          <w:tcPr>
            <w:tcW w:w="7875" w:type="dxa"/>
            <w:vAlign w:val="center"/>
          </w:tcPr>
          <w:p w14:paraId="74F0A5F5" w14:textId="77777777" w:rsidR="00791EA1" w:rsidRPr="000F3795" w:rsidRDefault="00791EA1" w:rsidP="00D80C5E">
            <w:pPr>
              <w:pStyle w:val="AralkYok"/>
              <w:numPr>
                <w:ilvl w:val="0"/>
                <w:numId w:val="28"/>
              </w:numPr>
              <w:rPr>
                <w:rFonts w:cstheme="minorHAnsi"/>
                <w:sz w:val="18"/>
                <w:szCs w:val="18"/>
              </w:rPr>
            </w:pPr>
            <w:r w:rsidRPr="000F3795">
              <w:rPr>
                <w:rFonts w:cstheme="minorHAnsi"/>
                <w:sz w:val="18"/>
                <w:szCs w:val="18"/>
              </w:rPr>
              <w:t>Genellemeler</w:t>
            </w:r>
          </w:p>
          <w:p w14:paraId="4F1BAECD" w14:textId="77777777" w:rsidR="00791EA1" w:rsidRPr="000F3795" w:rsidRDefault="00791EA1" w:rsidP="00D80C5E">
            <w:pPr>
              <w:pStyle w:val="AralkYok"/>
              <w:rPr>
                <w:rFonts w:cstheme="minorHAnsi"/>
                <w:sz w:val="18"/>
                <w:szCs w:val="18"/>
              </w:rPr>
            </w:pPr>
            <w:r w:rsidRPr="000F3795">
              <w:rPr>
                <w:rFonts w:cstheme="minorHAnsi"/>
                <w:sz w:val="18"/>
                <w:szCs w:val="18"/>
              </w:rPr>
              <w:t>Nesneler ile geometrik yapılar ilişkilidir. </w:t>
            </w:r>
          </w:p>
          <w:p w14:paraId="740DBF9E" w14:textId="77777777" w:rsidR="00791EA1" w:rsidRPr="000F3795" w:rsidRDefault="00791EA1" w:rsidP="00D80C5E">
            <w:pPr>
              <w:pStyle w:val="AralkYok"/>
              <w:rPr>
                <w:rFonts w:cstheme="minorHAnsi"/>
                <w:sz w:val="18"/>
                <w:szCs w:val="18"/>
              </w:rPr>
            </w:pPr>
            <w:r w:rsidRPr="000F3795">
              <w:rPr>
                <w:rFonts w:cstheme="minorHAnsi"/>
                <w:sz w:val="18"/>
                <w:szCs w:val="18"/>
              </w:rPr>
              <w:t>Geometrik yapılar ile geometrik şekiller ilişkilidir. </w:t>
            </w:r>
          </w:p>
          <w:p w14:paraId="4E7D05BC" w14:textId="77777777" w:rsidR="00791EA1" w:rsidRPr="000F3795" w:rsidRDefault="00791EA1" w:rsidP="00D80C5E">
            <w:pPr>
              <w:pStyle w:val="AralkYok"/>
              <w:numPr>
                <w:ilvl w:val="0"/>
                <w:numId w:val="28"/>
              </w:numPr>
              <w:rPr>
                <w:rFonts w:cstheme="minorHAnsi"/>
                <w:sz w:val="18"/>
                <w:szCs w:val="18"/>
              </w:rPr>
            </w:pPr>
            <w:r w:rsidRPr="000F3795">
              <w:rPr>
                <w:rFonts w:cstheme="minorHAnsi"/>
                <w:sz w:val="18"/>
                <w:szCs w:val="18"/>
              </w:rPr>
              <w:t>Anahtar Kavramlar</w:t>
            </w:r>
          </w:p>
          <w:p w14:paraId="2D51E885" w14:textId="77777777" w:rsidR="00791EA1" w:rsidRPr="000F3795" w:rsidRDefault="00791EA1" w:rsidP="00D80C5E">
            <w:pPr>
              <w:pStyle w:val="AralkYok"/>
              <w:rPr>
                <w:rFonts w:cstheme="minorHAnsi"/>
                <w:sz w:val="18"/>
                <w:szCs w:val="18"/>
              </w:rPr>
            </w:pPr>
            <w:proofErr w:type="gramStart"/>
            <w:r w:rsidRPr="000F3795">
              <w:rPr>
                <w:rFonts w:cstheme="minorHAnsi"/>
                <w:sz w:val="18"/>
                <w:szCs w:val="18"/>
              </w:rPr>
              <w:t>nesne</w:t>
            </w:r>
            <w:proofErr w:type="gramEnd"/>
            <w:r w:rsidRPr="000F3795">
              <w:rPr>
                <w:rFonts w:cstheme="minorHAnsi"/>
                <w:sz w:val="18"/>
                <w:szCs w:val="18"/>
              </w:rPr>
              <w:t>, köşe, kenar, üçgen, kare, dikdörtgen, çember </w:t>
            </w:r>
          </w:p>
          <w:p w14:paraId="3A520D62" w14:textId="77777777" w:rsidR="00791EA1" w:rsidRPr="000F3795" w:rsidRDefault="00791EA1" w:rsidP="00D80C5E">
            <w:pPr>
              <w:pStyle w:val="AralkYok"/>
              <w:numPr>
                <w:ilvl w:val="0"/>
                <w:numId w:val="28"/>
              </w:numPr>
              <w:rPr>
                <w:rFonts w:cstheme="minorHAnsi"/>
                <w:sz w:val="18"/>
                <w:szCs w:val="18"/>
              </w:rPr>
            </w:pPr>
            <w:r w:rsidRPr="000F3795">
              <w:rPr>
                <w:rFonts w:cstheme="minorHAnsi"/>
                <w:sz w:val="18"/>
                <w:szCs w:val="18"/>
              </w:rPr>
              <w:t>Sembol ve Gösterimler</w:t>
            </w:r>
          </w:p>
          <w:p w14:paraId="78D844FC" w14:textId="77777777" w:rsidR="00791EA1" w:rsidRPr="000F3795" w:rsidRDefault="00791EA1" w:rsidP="00D80C5E">
            <w:pPr>
              <w:pStyle w:val="AralkYok"/>
              <w:rPr>
                <w:rFonts w:cstheme="minorHAnsi"/>
                <w:sz w:val="18"/>
                <w:szCs w:val="18"/>
              </w:rPr>
            </w:pPr>
            <w:r w:rsidRPr="000F3795">
              <w:rPr>
                <w:rFonts w:cstheme="minorHAnsi"/>
                <w:sz w:val="18"/>
                <w:szCs w:val="18"/>
              </w:rPr>
              <w:t>-</w:t>
            </w:r>
          </w:p>
        </w:tc>
      </w:tr>
      <w:tr w:rsidR="00791EA1" w:rsidRPr="000F3795" w14:paraId="05BF5671" w14:textId="77777777" w:rsidTr="00D80C5E">
        <w:trPr>
          <w:trHeight w:val="453"/>
        </w:trPr>
        <w:tc>
          <w:tcPr>
            <w:tcW w:w="2546" w:type="dxa"/>
            <w:shd w:val="clear" w:color="auto" w:fill="FFFFFF" w:themeFill="background1"/>
            <w:vAlign w:val="center"/>
          </w:tcPr>
          <w:p w14:paraId="4D5734E1" w14:textId="77777777" w:rsidR="00791EA1" w:rsidRPr="000F3795" w:rsidRDefault="00791EA1" w:rsidP="00D80C5E">
            <w:pPr>
              <w:pStyle w:val="AralkYok"/>
              <w:rPr>
                <w:rFonts w:cstheme="minorHAnsi"/>
                <w:sz w:val="18"/>
                <w:szCs w:val="18"/>
              </w:rPr>
            </w:pPr>
            <w:r w:rsidRPr="000F3795">
              <w:rPr>
                <w:rFonts w:cstheme="minorHAnsi"/>
                <w:sz w:val="18"/>
                <w:szCs w:val="18"/>
              </w:rPr>
              <w:t>Öğrenme Kanıtları (Ölçme ve Değerlendirme)</w:t>
            </w:r>
          </w:p>
        </w:tc>
        <w:tc>
          <w:tcPr>
            <w:tcW w:w="7875" w:type="dxa"/>
            <w:vAlign w:val="center"/>
          </w:tcPr>
          <w:p w14:paraId="259476B4" w14:textId="77777777" w:rsidR="00791EA1" w:rsidRPr="000F3795" w:rsidRDefault="00791EA1" w:rsidP="00D80C5E">
            <w:pPr>
              <w:pStyle w:val="AralkYok"/>
              <w:numPr>
                <w:ilvl w:val="0"/>
                <w:numId w:val="28"/>
              </w:numPr>
              <w:rPr>
                <w:rFonts w:cstheme="minorHAnsi"/>
                <w:sz w:val="18"/>
                <w:szCs w:val="18"/>
              </w:rPr>
            </w:pPr>
            <w:r w:rsidRPr="000F3795">
              <w:rPr>
                <w:rFonts w:cstheme="minorHAnsi"/>
                <w:sz w:val="18"/>
                <w:szCs w:val="18"/>
              </w:rPr>
              <w:t>Bu temanın öğrenme çıktıları; çalışma kâğıdı, performans görevi, bütüncül dereceli puanlama anahtarı ve yapılandırılmış grid ile değerlendirilebilir.</w:t>
            </w:r>
          </w:p>
          <w:p w14:paraId="4B9A9E7F" w14:textId="77777777" w:rsidR="00791EA1" w:rsidRPr="000F3795" w:rsidRDefault="00791EA1" w:rsidP="00D80C5E">
            <w:pPr>
              <w:pStyle w:val="AralkYok"/>
              <w:numPr>
                <w:ilvl w:val="0"/>
                <w:numId w:val="28"/>
              </w:numPr>
              <w:rPr>
                <w:rFonts w:cstheme="minorHAnsi"/>
                <w:sz w:val="18"/>
                <w:szCs w:val="18"/>
              </w:rPr>
            </w:pPr>
            <w:r w:rsidRPr="000F3795">
              <w:rPr>
                <w:rFonts w:cstheme="minorHAnsi"/>
                <w:sz w:val="18"/>
                <w:szCs w:val="18"/>
              </w:rPr>
              <w:t>Öğrencilere, günlük yaşamda kullanılan nesneleri biçimsel özelliğine değinmeden yuvarlak ve köşeli nesneler olarak eşleştirmelerini gerektiren bir performans görevi verilebilir. Performans görevinin değerlendirilmesinde bir bütüncül dereceli puanlama anahtarı kullanılabilir.</w:t>
            </w:r>
          </w:p>
        </w:tc>
      </w:tr>
      <w:tr w:rsidR="00791EA1" w:rsidRPr="000F3795" w14:paraId="49C37710" w14:textId="77777777" w:rsidTr="00D80C5E">
        <w:trPr>
          <w:trHeight w:val="232"/>
        </w:trPr>
        <w:tc>
          <w:tcPr>
            <w:tcW w:w="10421" w:type="dxa"/>
            <w:gridSpan w:val="2"/>
            <w:shd w:val="clear" w:color="auto" w:fill="F7CAAC" w:themeFill="accent2" w:themeFillTint="66"/>
            <w:vAlign w:val="center"/>
          </w:tcPr>
          <w:p w14:paraId="1863DA89" w14:textId="77777777" w:rsidR="00791EA1" w:rsidRPr="000F3795" w:rsidRDefault="00791EA1" w:rsidP="00D80C5E">
            <w:pPr>
              <w:pStyle w:val="AralkYok"/>
              <w:rPr>
                <w:rFonts w:cstheme="minorHAnsi"/>
                <w:b/>
                <w:bCs/>
                <w:color w:val="000000" w:themeColor="text1"/>
                <w:sz w:val="18"/>
                <w:szCs w:val="18"/>
              </w:rPr>
            </w:pPr>
            <w:r w:rsidRPr="000F3795">
              <w:rPr>
                <w:rFonts w:cstheme="minorHAnsi"/>
                <w:b/>
                <w:bCs/>
                <w:color w:val="000000" w:themeColor="text1"/>
                <w:sz w:val="18"/>
                <w:szCs w:val="18"/>
              </w:rPr>
              <w:t>ÖĞRENME-ÖĞRETME YAŞANTILARI</w:t>
            </w:r>
          </w:p>
        </w:tc>
      </w:tr>
      <w:tr w:rsidR="00791EA1" w:rsidRPr="000F3795" w14:paraId="2351A065" w14:textId="77777777" w:rsidTr="00D80C5E">
        <w:trPr>
          <w:trHeight w:val="428"/>
        </w:trPr>
        <w:tc>
          <w:tcPr>
            <w:tcW w:w="2546" w:type="dxa"/>
            <w:vAlign w:val="center"/>
          </w:tcPr>
          <w:p w14:paraId="6ABB6A9D" w14:textId="77777777" w:rsidR="00791EA1" w:rsidRPr="000F3795" w:rsidRDefault="00791EA1" w:rsidP="00D80C5E">
            <w:pPr>
              <w:pStyle w:val="AralkYok"/>
              <w:rPr>
                <w:rFonts w:cstheme="minorHAnsi"/>
                <w:sz w:val="18"/>
                <w:szCs w:val="18"/>
              </w:rPr>
            </w:pPr>
            <w:r w:rsidRPr="000F3795">
              <w:rPr>
                <w:rFonts w:cstheme="minorHAnsi"/>
                <w:sz w:val="18"/>
                <w:szCs w:val="18"/>
              </w:rPr>
              <w:t>Temel Kabuller</w:t>
            </w:r>
          </w:p>
        </w:tc>
        <w:tc>
          <w:tcPr>
            <w:tcW w:w="7875" w:type="dxa"/>
            <w:vAlign w:val="center"/>
          </w:tcPr>
          <w:p w14:paraId="32F60604" w14:textId="77777777" w:rsidR="00791EA1" w:rsidRPr="000F3795" w:rsidRDefault="00791EA1" w:rsidP="00D80C5E">
            <w:pPr>
              <w:rPr>
                <w:rFonts w:cstheme="minorHAnsi"/>
                <w:sz w:val="18"/>
                <w:szCs w:val="18"/>
              </w:rPr>
            </w:pPr>
            <w:r w:rsidRPr="000F3795">
              <w:rPr>
                <w:rFonts w:cstheme="minorHAnsi"/>
                <w:sz w:val="18"/>
                <w:szCs w:val="18"/>
              </w:rPr>
              <w:t>Öğrencilerin üçgen, kare, dikdörtgen ve çemberi adlandırmadan biçimsel olarak tanıdığı kabul edilmektedir.</w:t>
            </w:r>
          </w:p>
        </w:tc>
      </w:tr>
      <w:tr w:rsidR="00791EA1" w:rsidRPr="000F3795" w14:paraId="1A0537A2" w14:textId="77777777" w:rsidTr="00D80C5E">
        <w:trPr>
          <w:trHeight w:val="453"/>
        </w:trPr>
        <w:tc>
          <w:tcPr>
            <w:tcW w:w="2546" w:type="dxa"/>
            <w:vAlign w:val="center"/>
          </w:tcPr>
          <w:p w14:paraId="0D830D79" w14:textId="77777777" w:rsidR="00791EA1" w:rsidRPr="000F3795" w:rsidRDefault="00791EA1" w:rsidP="00D80C5E">
            <w:pPr>
              <w:pStyle w:val="AralkYok"/>
              <w:rPr>
                <w:rFonts w:cstheme="minorHAnsi"/>
                <w:sz w:val="18"/>
                <w:szCs w:val="18"/>
              </w:rPr>
            </w:pPr>
            <w:r w:rsidRPr="000F3795">
              <w:rPr>
                <w:rFonts w:cstheme="minorHAnsi"/>
                <w:sz w:val="18"/>
                <w:szCs w:val="18"/>
              </w:rPr>
              <w:t>Ön Değerlendirme Süreci</w:t>
            </w:r>
          </w:p>
        </w:tc>
        <w:tc>
          <w:tcPr>
            <w:tcW w:w="7875" w:type="dxa"/>
            <w:vAlign w:val="center"/>
          </w:tcPr>
          <w:p w14:paraId="77A89912" w14:textId="77777777" w:rsidR="00791EA1" w:rsidRPr="000F3795" w:rsidRDefault="00791EA1" w:rsidP="00D80C5E">
            <w:pPr>
              <w:rPr>
                <w:rFonts w:cstheme="minorHAnsi"/>
                <w:sz w:val="18"/>
                <w:szCs w:val="18"/>
              </w:rPr>
            </w:pPr>
            <w:r w:rsidRPr="000F3795">
              <w:rPr>
                <w:rFonts w:cstheme="minorHAnsi"/>
                <w:sz w:val="18"/>
                <w:szCs w:val="18"/>
              </w:rPr>
              <w:t>Öğrencilerden günlük yaşamda karşılaştığı farklı geometrik cisim modellerine uygun nesnelerden (bina çatısı, kamp çadırı, futbol topu, meyve suyu kutusu vb.) yuvarlak veya köşeli olanlara örnekler vermeleri istenir.</w:t>
            </w:r>
          </w:p>
        </w:tc>
      </w:tr>
      <w:tr w:rsidR="00791EA1" w:rsidRPr="000F3795" w14:paraId="3CD6B6B8" w14:textId="77777777" w:rsidTr="00D80C5E">
        <w:trPr>
          <w:trHeight w:val="198"/>
        </w:trPr>
        <w:tc>
          <w:tcPr>
            <w:tcW w:w="2546" w:type="dxa"/>
            <w:vAlign w:val="center"/>
          </w:tcPr>
          <w:p w14:paraId="55341180" w14:textId="77777777" w:rsidR="00791EA1" w:rsidRPr="000F3795" w:rsidRDefault="00791EA1" w:rsidP="00D80C5E">
            <w:pPr>
              <w:pStyle w:val="AralkYok"/>
              <w:rPr>
                <w:rFonts w:cstheme="minorHAnsi"/>
                <w:sz w:val="18"/>
                <w:szCs w:val="18"/>
              </w:rPr>
            </w:pPr>
            <w:r w:rsidRPr="000F3795">
              <w:rPr>
                <w:rFonts w:cstheme="minorHAnsi"/>
                <w:sz w:val="18"/>
                <w:szCs w:val="18"/>
              </w:rPr>
              <w:t>Köprü Kurma</w:t>
            </w:r>
          </w:p>
        </w:tc>
        <w:tc>
          <w:tcPr>
            <w:tcW w:w="7875" w:type="dxa"/>
            <w:vAlign w:val="center"/>
          </w:tcPr>
          <w:p w14:paraId="49903890" w14:textId="77777777" w:rsidR="00791EA1" w:rsidRPr="000F3795" w:rsidRDefault="00791EA1" w:rsidP="00D80C5E">
            <w:pPr>
              <w:rPr>
                <w:rFonts w:cstheme="minorHAnsi"/>
                <w:sz w:val="18"/>
                <w:szCs w:val="18"/>
              </w:rPr>
            </w:pPr>
            <w:r w:rsidRPr="000F3795">
              <w:rPr>
                <w:rFonts w:cstheme="minorHAnsi"/>
                <w:sz w:val="18"/>
                <w:szCs w:val="18"/>
              </w:rPr>
              <w:t>Öğrencilerin farklı geometrik cisim modellerine uygun nesnelerde yer alan geometrik şekilleri fark etmeleri amacıyla günlük yaşamdan örnekler sunulur.</w:t>
            </w:r>
          </w:p>
        </w:tc>
      </w:tr>
      <w:tr w:rsidR="00791EA1" w:rsidRPr="000F3795" w14:paraId="60587786" w14:textId="77777777" w:rsidTr="00D80C5E">
        <w:trPr>
          <w:trHeight w:val="453"/>
        </w:trPr>
        <w:tc>
          <w:tcPr>
            <w:tcW w:w="2546" w:type="dxa"/>
            <w:vAlign w:val="center"/>
          </w:tcPr>
          <w:p w14:paraId="142C727C" w14:textId="77777777" w:rsidR="00791EA1" w:rsidRPr="000F3795" w:rsidRDefault="00791EA1" w:rsidP="00D80C5E">
            <w:pPr>
              <w:pStyle w:val="AralkYok"/>
              <w:rPr>
                <w:rFonts w:cstheme="minorHAnsi"/>
                <w:sz w:val="18"/>
                <w:szCs w:val="18"/>
              </w:rPr>
            </w:pPr>
            <w:r w:rsidRPr="000F3795">
              <w:rPr>
                <w:rFonts w:cstheme="minorHAnsi"/>
                <w:sz w:val="18"/>
                <w:szCs w:val="18"/>
              </w:rPr>
              <w:t>Öğrenme-Öğretme Uygulamaları</w:t>
            </w:r>
          </w:p>
        </w:tc>
        <w:tc>
          <w:tcPr>
            <w:tcW w:w="7875" w:type="dxa"/>
            <w:vAlign w:val="center"/>
          </w:tcPr>
          <w:p w14:paraId="0830B706" w14:textId="50AEE32C" w:rsidR="00791EA1" w:rsidRPr="000F3795" w:rsidRDefault="00791EA1" w:rsidP="00791EA1">
            <w:pPr>
              <w:pStyle w:val="ListeParagraf"/>
              <w:numPr>
                <w:ilvl w:val="0"/>
                <w:numId w:val="29"/>
              </w:numPr>
              <w:rPr>
                <w:rFonts w:cstheme="minorHAnsi"/>
                <w:sz w:val="18"/>
                <w:szCs w:val="18"/>
              </w:rPr>
            </w:pPr>
            <w:r w:rsidRPr="000F3795">
              <w:rPr>
                <w:rFonts w:cstheme="minorHAnsi"/>
                <w:sz w:val="18"/>
                <w:szCs w:val="18"/>
              </w:rPr>
              <w:t>Ders kitabı sayfa 115 ile 122 arasındaki etkinlikler yapılır.</w:t>
            </w:r>
          </w:p>
          <w:p w14:paraId="4FEA0897" w14:textId="2DE1B7E9" w:rsidR="00791EA1" w:rsidRPr="000F3795" w:rsidRDefault="00791EA1" w:rsidP="00791EA1">
            <w:pPr>
              <w:pStyle w:val="ListeParagraf"/>
              <w:numPr>
                <w:ilvl w:val="0"/>
                <w:numId w:val="29"/>
              </w:numPr>
              <w:rPr>
                <w:rFonts w:cstheme="minorHAnsi"/>
                <w:sz w:val="18"/>
                <w:szCs w:val="18"/>
              </w:rPr>
            </w:pPr>
            <w:r w:rsidRPr="000F3795">
              <w:rPr>
                <w:rFonts w:cstheme="minorHAnsi"/>
                <w:sz w:val="18"/>
                <w:szCs w:val="18"/>
              </w:rPr>
              <w:t>Öğrencilerden çevresinde gördükleri geometrik yapıları anlatmaları istenir. Ayrıca günlük yaşamda yer alan çeşitli yapı modeller sınıf ortamına getirilir ya da akıllı tahta üzerinde gösterilir. Böylece geometrik yapılar ile geometrik şekiller arasındaki ilişkinin öğrenciler tarafından keşfedilmesi sağlanır. Geometrik yapı modelleri görsellerle veya modellerle somut olarak öğrencilere gösterilip kenar ve köşe sayıları dikkate alınır. Yapı modelinin içinden geometrik şekilleri görsellerden keserek veya modelleri parçalayarak ayırmaları ve sınıflandırmaları beklenir. Öğrencilere bir geometrik yapı modeli araştırıp bulmaları, bu modeller üzerinde yer alan geometrik şekilleri köşe ve kenar sayılarına göre belirlemeleri, oyun hamuru gibi araç-gereç kullanarak geometrik yapılar üzerinde belirlediği şekilleri oluşturmaları için performans görevi verilebilir. </w:t>
            </w:r>
          </w:p>
        </w:tc>
      </w:tr>
      <w:tr w:rsidR="00791EA1" w:rsidRPr="000F3795" w14:paraId="195C723D" w14:textId="77777777" w:rsidTr="00D80C5E">
        <w:trPr>
          <w:trHeight w:val="313"/>
        </w:trPr>
        <w:tc>
          <w:tcPr>
            <w:tcW w:w="10421" w:type="dxa"/>
            <w:gridSpan w:val="2"/>
            <w:shd w:val="clear" w:color="auto" w:fill="DBDBDB" w:themeFill="accent3" w:themeFillTint="66"/>
            <w:vAlign w:val="center"/>
          </w:tcPr>
          <w:p w14:paraId="3CEE3462" w14:textId="77777777" w:rsidR="00791EA1" w:rsidRPr="000F3795" w:rsidRDefault="00791EA1" w:rsidP="00D80C5E">
            <w:pPr>
              <w:pStyle w:val="AralkYok"/>
              <w:rPr>
                <w:rFonts w:cstheme="minorHAnsi"/>
                <w:b/>
                <w:bCs/>
                <w:sz w:val="18"/>
                <w:szCs w:val="18"/>
              </w:rPr>
            </w:pPr>
            <w:r w:rsidRPr="000F3795">
              <w:rPr>
                <w:rFonts w:cstheme="minorHAnsi"/>
                <w:b/>
                <w:bCs/>
                <w:sz w:val="18"/>
                <w:szCs w:val="18"/>
              </w:rPr>
              <w:t>FARKLILAŞTIRMA</w:t>
            </w:r>
          </w:p>
        </w:tc>
      </w:tr>
      <w:tr w:rsidR="00791EA1" w:rsidRPr="000F3795" w14:paraId="5DB2B3C8" w14:textId="77777777" w:rsidTr="00D80C5E">
        <w:trPr>
          <w:trHeight w:val="453"/>
        </w:trPr>
        <w:tc>
          <w:tcPr>
            <w:tcW w:w="2546" w:type="dxa"/>
            <w:vAlign w:val="center"/>
          </w:tcPr>
          <w:p w14:paraId="0A975173" w14:textId="77777777" w:rsidR="00791EA1" w:rsidRPr="000F3795" w:rsidRDefault="00791EA1" w:rsidP="00D80C5E">
            <w:pPr>
              <w:pStyle w:val="AralkYok"/>
              <w:rPr>
                <w:rFonts w:cstheme="minorHAnsi"/>
                <w:sz w:val="18"/>
                <w:szCs w:val="18"/>
              </w:rPr>
            </w:pPr>
            <w:r w:rsidRPr="000F3795">
              <w:rPr>
                <w:rFonts w:cstheme="minorHAnsi"/>
                <w:sz w:val="18"/>
                <w:szCs w:val="18"/>
              </w:rPr>
              <w:t>Zenginleştirme</w:t>
            </w:r>
          </w:p>
        </w:tc>
        <w:tc>
          <w:tcPr>
            <w:tcW w:w="7875" w:type="dxa"/>
            <w:vAlign w:val="center"/>
          </w:tcPr>
          <w:p w14:paraId="6A1C6099" w14:textId="77777777" w:rsidR="00791EA1" w:rsidRPr="000F3795" w:rsidRDefault="00791EA1" w:rsidP="00D80C5E">
            <w:pPr>
              <w:rPr>
                <w:rFonts w:cstheme="minorHAnsi"/>
                <w:sz w:val="18"/>
                <w:szCs w:val="18"/>
              </w:rPr>
            </w:pPr>
            <w:r w:rsidRPr="000F3795">
              <w:rPr>
                <w:rFonts w:cstheme="minorHAnsi"/>
                <w:sz w:val="18"/>
                <w:szCs w:val="18"/>
              </w:rPr>
              <w:t>Günlük yaşamda yer alan geometrik yapılar ile geometrik şekiller arasındaki ilişkinin öğrenciler tarafından keşfedilmesi amacıyla okul dışı öğrenme ortamları kullanılır.</w:t>
            </w:r>
          </w:p>
        </w:tc>
      </w:tr>
      <w:tr w:rsidR="00791EA1" w:rsidRPr="000F3795" w14:paraId="6BAA922A" w14:textId="77777777" w:rsidTr="00D80C5E">
        <w:trPr>
          <w:trHeight w:val="453"/>
        </w:trPr>
        <w:tc>
          <w:tcPr>
            <w:tcW w:w="2546" w:type="dxa"/>
            <w:vAlign w:val="center"/>
          </w:tcPr>
          <w:p w14:paraId="2BA7F692" w14:textId="77777777" w:rsidR="00791EA1" w:rsidRPr="000F3795" w:rsidRDefault="00791EA1" w:rsidP="00D80C5E">
            <w:pPr>
              <w:pStyle w:val="AralkYok"/>
              <w:rPr>
                <w:rFonts w:cstheme="minorHAnsi"/>
                <w:sz w:val="18"/>
                <w:szCs w:val="18"/>
              </w:rPr>
            </w:pPr>
            <w:r w:rsidRPr="000F3795">
              <w:rPr>
                <w:rFonts w:cstheme="minorHAnsi"/>
                <w:sz w:val="18"/>
                <w:szCs w:val="18"/>
              </w:rPr>
              <w:t>Destekleme</w:t>
            </w:r>
          </w:p>
        </w:tc>
        <w:tc>
          <w:tcPr>
            <w:tcW w:w="7875" w:type="dxa"/>
            <w:vAlign w:val="center"/>
          </w:tcPr>
          <w:p w14:paraId="65AAFCA1" w14:textId="77777777" w:rsidR="00791EA1" w:rsidRPr="000F3795" w:rsidRDefault="00791EA1" w:rsidP="00D80C5E">
            <w:pPr>
              <w:rPr>
                <w:rFonts w:cstheme="minorHAnsi"/>
                <w:sz w:val="18"/>
                <w:szCs w:val="18"/>
              </w:rPr>
            </w:pPr>
            <w:r w:rsidRPr="000F3795">
              <w:rPr>
                <w:rFonts w:cstheme="minorHAnsi"/>
                <w:sz w:val="18"/>
                <w:szCs w:val="18"/>
              </w:rPr>
              <w:t>Nesnelerin biçimsel özelliğinin ve geometrik yapı modellerinde bulunan geometrik şekillerin belirlenmesini, adlandırılmasını kolaylaştıracak gereçle desteklenen farklı zorluk</w:t>
            </w:r>
            <w:r w:rsidRPr="000F3795">
              <w:rPr>
                <w:rFonts w:cstheme="minorHAnsi"/>
                <w:sz w:val="18"/>
                <w:szCs w:val="18"/>
              </w:rPr>
              <w:br/>
              <w:t>seviyelerinde kolaj çalışmaları yapılır.</w:t>
            </w:r>
          </w:p>
        </w:tc>
      </w:tr>
      <w:tr w:rsidR="00791EA1" w:rsidRPr="000F3795" w14:paraId="59C8FB47" w14:textId="77777777" w:rsidTr="00D80C5E">
        <w:trPr>
          <w:trHeight w:val="112"/>
        </w:trPr>
        <w:tc>
          <w:tcPr>
            <w:tcW w:w="2546" w:type="dxa"/>
            <w:vAlign w:val="center"/>
          </w:tcPr>
          <w:p w14:paraId="09B641C2" w14:textId="77777777" w:rsidR="00791EA1" w:rsidRPr="000F3795" w:rsidRDefault="00791EA1" w:rsidP="00D80C5E">
            <w:pPr>
              <w:pStyle w:val="AralkYok"/>
              <w:rPr>
                <w:rFonts w:cstheme="minorHAnsi"/>
                <w:sz w:val="18"/>
                <w:szCs w:val="18"/>
              </w:rPr>
            </w:pPr>
            <w:r w:rsidRPr="000F3795">
              <w:rPr>
                <w:rFonts w:cstheme="minorHAnsi"/>
                <w:sz w:val="18"/>
                <w:szCs w:val="18"/>
              </w:rPr>
              <w:t>Öğretmen Yansıtmaları</w:t>
            </w:r>
          </w:p>
        </w:tc>
        <w:tc>
          <w:tcPr>
            <w:tcW w:w="7875" w:type="dxa"/>
            <w:vAlign w:val="center"/>
          </w:tcPr>
          <w:p w14:paraId="3005638E" w14:textId="77777777" w:rsidR="00791EA1" w:rsidRPr="000F3795" w:rsidRDefault="00791EA1" w:rsidP="00D80C5E">
            <w:pPr>
              <w:pStyle w:val="AralkYok"/>
              <w:rPr>
                <w:rFonts w:cstheme="minorHAnsi"/>
                <w:sz w:val="18"/>
                <w:szCs w:val="18"/>
              </w:rPr>
            </w:pPr>
          </w:p>
        </w:tc>
      </w:tr>
    </w:tbl>
    <w:p w14:paraId="29DDE15E" w14:textId="77777777" w:rsidR="00791EA1" w:rsidRDefault="00791EA1" w:rsidP="00791EA1">
      <w:pPr>
        <w:pStyle w:val="AralkYok"/>
      </w:pPr>
    </w:p>
    <w:p w14:paraId="7FA024E6" w14:textId="77777777" w:rsidR="00791EA1" w:rsidRDefault="00791EA1" w:rsidP="008F10ED">
      <w:pPr>
        <w:pStyle w:val="AralkYok"/>
        <w:ind w:left="7788"/>
      </w:pPr>
    </w:p>
    <w:p w14:paraId="6B15A88F" w14:textId="056C4EB3" w:rsidR="008F10ED" w:rsidRDefault="00791EA1" w:rsidP="008F10ED">
      <w:pPr>
        <w:pStyle w:val="AralkYok"/>
        <w:ind w:left="7788"/>
      </w:pPr>
      <w:r>
        <w:t xml:space="preserve">     </w:t>
      </w:r>
      <w:r w:rsidR="00241A4A">
        <w:t>18</w:t>
      </w:r>
      <w:r w:rsidR="008F10ED">
        <w:t>/0</w:t>
      </w:r>
      <w:r w:rsidR="000A4928">
        <w:t>5</w:t>
      </w:r>
      <w:r w:rsidR="008F10ED">
        <w:t>/202</w:t>
      </w:r>
      <w:r w:rsidR="00241A4A">
        <w:t>6</w:t>
      </w:r>
    </w:p>
    <w:p w14:paraId="38F0769A" w14:textId="1615E42E" w:rsidR="008F10ED" w:rsidRDefault="008F10ED" w:rsidP="008F10ED">
      <w:pPr>
        <w:pStyle w:val="AralkYok"/>
      </w:pPr>
      <w:r>
        <w:t>Sınıf Öğretmeni</w:t>
      </w:r>
      <w:r>
        <w:tab/>
      </w:r>
      <w:r>
        <w:tab/>
      </w:r>
      <w:r>
        <w:tab/>
      </w:r>
      <w:r>
        <w:tab/>
      </w:r>
      <w:r>
        <w:tab/>
      </w:r>
      <w:r>
        <w:tab/>
      </w:r>
      <w:r>
        <w:tab/>
      </w:r>
      <w:r>
        <w:tab/>
      </w:r>
      <w:r>
        <w:tab/>
      </w:r>
      <w:r>
        <w:tab/>
      </w:r>
      <w:r>
        <w:rPr>
          <w:noProof/>
        </w:rPr>
        <w:drawing>
          <wp:anchor distT="0" distB="0" distL="114300" distR="114300" simplePos="0" relativeHeight="251677696" behindDoc="0" locked="0" layoutInCell="1" allowOverlap="1" wp14:anchorId="119E77B6" wp14:editId="1F98E64C">
            <wp:simplePos x="0" y="0"/>
            <wp:positionH relativeFrom="margin">
              <wp:posOffset>5351780</wp:posOffset>
            </wp:positionH>
            <wp:positionV relativeFrom="margin">
              <wp:posOffset>9629140</wp:posOffset>
            </wp:positionV>
            <wp:extent cx="923925" cy="247650"/>
            <wp:effectExtent l="0" t="0" r="9525" b="0"/>
            <wp:wrapSquare wrapText="bothSides"/>
            <wp:docPr id="2029948294" name="Resim 2029948294"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0A4928">
        <w:t xml:space="preserve"> </w:t>
      </w:r>
      <w:r>
        <w:t xml:space="preserve">   Okul Müdürü</w:t>
      </w:r>
    </w:p>
    <w:p w14:paraId="7AEC9545" w14:textId="7C02C723" w:rsidR="0099661C" w:rsidRDefault="0099661C" w:rsidP="0099661C">
      <w:pPr>
        <w:pStyle w:val="AralkYok"/>
      </w:pPr>
    </w:p>
    <w:sectPr w:rsidR="0099661C" w:rsidSect="00C67E1B">
      <w:headerReference w:type="default" r:id="rId9"/>
      <w:pgSz w:w="11906" w:h="16838"/>
      <w:pgMar w:top="720" w:right="720" w:bottom="720"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EAC64" w14:textId="77777777" w:rsidR="0044608B" w:rsidRDefault="0044608B" w:rsidP="00096A4E">
      <w:pPr>
        <w:spacing w:after="0" w:line="240" w:lineRule="auto"/>
      </w:pPr>
      <w:r>
        <w:separator/>
      </w:r>
    </w:p>
  </w:endnote>
  <w:endnote w:type="continuationSeparator" w:id="0">
    <w:p w14:paraId="1D1C6DAF" w14:textId="77777777" w:rsidR="0044608B" w:rsidRDefault="0044608B"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C3BDF" w14:textId="77777777" w:rsidR="0044608B" w:rsidRDefault="0044608B" w:rsidP="00096A4E">
      <w:pPr>
        <w:spacing w:after="0" w:line="240" w:lineRule="auto"/>
      </w:pPr>
      <w:r>
        <w:separator/>
      </w:r>
    </w:p>
  </w:footnote>
  <w:footnote w:type="continuationSeparator" w:id="0">
    <w:p w14:paraId="58BA9397" w14:textId="77777777" w:rsidR="0044608B" w:rsidRDefault="0044608B"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0B532D8E" w:rsidR="00096A4E" w:rsidRPr="00096A4E" w:rsidRDefault="009B7219" w:rsidP="00985D39">
    <w:pPr>
      <w:pStyle w:val="stBilgi"/>
      <w:jc w:val="right"/>
      <w:rPr>
        <w:rFonts w:cstheme="minorHAnsi"/>
        <w:sz w:val="20"/>
        <w:szCs w:val="20"/>
      </w:rPr>
    </w:pPr>
    <w:r>
      <w:rPr>
        <w:rFonts w:cstheme="minorHAnsi"/>
        <w:sz w:val="20"/>
        <w:szCs w:val="20"/>
      </w:rPr>
      <w:t>3</w:t>
    </w:r>
    <w:r w:rsidR="000F3795">
      <w:rPr>
        <w:rFonts w:cstheme="minorHAnsi"/>
        <w:sz w:val="20"/>
        <w:szCs w:val="20"/>
      </w:rPr>
      <w:t>3</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33B7"/>
    <w:multiLevelType w:val="hybridMultilevel"/>
    <w:tmpl w:val="7E2CEC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EE64FA"/>
    <w:multiLevelType w:val="multilevel"/>
    <w:tmpl w:val="2FE6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C34AC"/>
    <w:multiLevelType w:val="hybridMultilevel"/>
    <w:tmpl w:val="AE3A6B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323A90"/>
    <w:multiLevelType w:val="hybridMultilevel"/>
    <w:tmpl w:val="4972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7D51F5"/>
    <w:multiLevelType w:val="hybridMultilevel"/>
    <w:tmpl w:val="E73A4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A143583"/>
    <w:multiLevelType w:val="hybridMultilevel"/>
    <w:tmpl w:val="3A6A4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36326C"/>
    <w:multiLevelType w:val="hybridMultilevel"/>
    <w:tmpl w:val="EEA60F22"/>
    <w:lvl w:ilvl="0" w:tplc="041F0001">
      <w:start w:val="1"/>
      <w:numFmt w:val="bullet"/>
      <w:lvlText w:val=""/>
      <w:lvlJc w:val="left"/>
      <w:pPr>
        <w:ind w:left="720" w:hanging="360"/>
      </w:pPr>
      <w:rPr>
        <w:rFonts w:ascii="Symbol" w:hAnsi="Symbol" w:hint="default"/>
      </w:rPr>
    </w:lvl>
    <w:lvl w:ilvl="1" w:tplc="CB66B958">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657270"/>
    <w:multiLevelType w:val="hybridMultilevel"/>
    <w:tmpl w:val="5CB04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AE6D54"/>
    <w:multiLevelType w:val="hybridMultilevel"/>
    <w:tmpl w:val="223A5F8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9" w15:restartNumberingAfterBreak="0">
    <w:nsid w:val="33766713"/>
    <w:multiLevelType w:val="hybridMultilevel"/>
    <w:tmpl w:val="033A4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42A7314"/>
    <w:multiLevelType w:val="hybridMultilevel"/>
    <w:tmpl w:val="4866EB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374A89"/>
    <w:multiLevelType w:val="hybridMultilevel"/>
    <w:tmpl w:val="5BB80E3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15:restartNumberingAfterBreak="0">
    <w:nsid w:val="35692EF4"/>
    <w:multiLevelType w:val="hybridMultilevel"/>
    <w:tmpl w:val="20941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A2C704C"/>
    <w:multiLevelType w:val="multilevel"/>
    <w:tmpl w:val="BF4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D48DF"/>
    <w:multiLevelType w:val="hybridMultilevel"/>
    <w:tmpl w:val="11EE5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911559"/>
    <w:multiLevelType w:val="hybridMultilevel"/>
    <w:tmpl w:val="33885A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45699D"/>
    <w:multiLevelType w:val="multilevel"/>
    <w:tmpl w:val="FC80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217B7"/>
    <w:multiLevelType w:val="multilevel"/>
    <w:tmpl w:val="036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B3067E"/>
    <w:multiLevelType w:val="multilevel"/>
    <w:tmpl w:val="75E0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C67308"/>
    <w:multiLevelType w:val="hybridMultilevel"/>
    <w:tmpl w:val="8DD21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02236F3"/>
    <w:multiLevelType w:val="multilevel"/>
    <w:tmpl w:val="ACD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897C40"/>
    <w:multiLevelType w:val="hybridMultilevel"/>
    <w:tmpl w:val="E93E9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3FC1411"/>
    <w:multiLevelType w:val="hybridMultilevel"/>
    <w:tmpl w:val="19AAC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72D6974"/>
    <w:multiLevelType w:val="multilevel"/>
    <w:tmpl w:val="A92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15:restartNumberingAfterBreak="0">
    <w:nsid w:val="707F0FD8"/>
    <w:multiLevelType w:val="hybridMultilevel"/>
    <w:tmpl w:val="08BED3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4856CB9"/>
    <w:multiLevelType w:val="multilevel"/>
    <w:tmpl w:val="9BF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8"/>
  </w:num>
  <w:num w:numId="2" w16cid:durableId="1156990206">
    <w:abstractNumId w:val="29"/>
  </w:num>
  <w:num w:numId="3" w16cid:durableId="62262986">
    <w:abstractNumId w:val="25"/>
  </w:num>
  <w:num w:numId="4" w16cid:durableId="252471949">
    <w:abstractNumId w:val="22"/>
  </w:num>
  <w:num w:numId="5" w16cid:durableId="1655446877">
    <w:abstractNumId w:val="7"/>
  </w:num>
  <w:num w:numId="6" w16cid:durableId="773328073">
    <w:abstractNumId w:val="11"/>
  </w:num>
  <w:num w:numId="7" w16cid:durableId="430079822">
    <w:abstractNumId w:val="8"/>
  </w:num>
  <w:num w:numId="8" w16cid:durableId="751007197">
    <w:abstractNumId w:val="21"/>
  </w:num>
  <w:num w:numId="9" w16cid:durableId="2105566200">
    <w:abstractNumId w:val="23"/>
  </w:num>
  <w:num w:numId="10" w16cid:durableId="251934627">
    <w:abstractNumId w:val="24"/>
  </w:num>
  <w:num w:numId="11" w16cid:durableId="874804690">
    <w:abstractNumId w:val="20"/>
  </w:num>
  <w:num w:numId="12" w16cid:durableId="1630279887">
    <w:abstractNumId w:val="13"/>
  </w:num>
  <w:num w:numId="13" w16cid:durableId="2142578209">
    <w:abstractNumId w:val="27"/>
  </w:num>
  <w:num w:numId="14" w16cid:durableId="257100281">
    <w:abstractNumId w:val="12"/>
  </w:num>
  <w:num w:numId="15" w16cid:durableId="748961075">
    <w:abstractNumId w:val="3"/>
  </w:num>
  <w:num w:numId="16" w16cid:durableId="291179674">
    <w:abstractNumId w:val="17"/>
  </w:num>
  <w:num w:numId="17" w16cid:durableId="1406027291">
    <w:abstractNumId w:val="9"/>
  </w:num>
  <w:num w:numId="18" w16cid:durableId="695696910">
    <w:abstractNumId w:val="10"/>
  </w:num>
  <w:num w:numId="19" w16cid:durableId="742027472">
    <w:abstractNumId w:val="5"/>
  </w:num>
  <w:num w:numId="20" w16cid:durableId="714812279">
    <w:abstractNumId w:val="15"/>
  </w:num>
  <w:num w:numId="21" w16cid:durableId="697043153">
    <w:abstractNumId w:val="26"/>
  </w:num>
  <w:num w:numId="22" w16cid:durableId="815607868">
    <w:abstractNumId w:val="4"/>
  </w:num>
  <w:num w:numId="23" w16cid:durableId="284579887">
    <w:abstractNumId w:val="19"/>
  </w:num>
  <w:num w:numId="24" w16cid:durableId="1439907545">
    <w:abstractNumId w:val="16"/>
  </w:num>
  <w:num w:numId="25" w16cid:durableId="1525048610">
    <w:abstractNumId w:val="18"/>
  </w:num>
  <w:num w:numId="26" w16cid:durableId="768815545">
    <w:abstractNumId w:val="1"/>
  </w:num>
  <w:num w:numId="27" w16cid:durableId="2026859665">
    <w:abstractNumId w:val="14"/>
  </w:num>
  <w:num w:numId="28" w16cid:durableId="1028874240">
    <w:abstractNumId w:val="6"/>
  </w:num>
  <w:num w:numId="29" w16cid:durableId="1705716258">
    <w:abstractNumId w:val="0"/>
  </w:num>
  <w:num w:numId="30" w16cid:durableId="1234120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7437"/>
    <w:rsid w:val="00074505"/>
    <w:rsid w:val="00096A4E"/>
    <w:rsid w:val="000A4928"/>
    <w:rsid w:val="000B078C"/>
    <w:rsid w:val="000F3795"/>
    <w:rsid w:val="0010633D"/>
    <w:rsid w:val="001152AC"/>
    <w:rsid w:val="00180C14"/>
    <w:rsid w:val="001B4BA8"/>
    <w:rsid w:val="001B6BB2"/>
    <w:rsid w:val="001B799A"/>
    <w:rsid w:val="001B7F05"/>
    <w:rsid w:val="002222E0"/>
    <w:rsid w:val="00241A4A"/>
    <w:rsid w:val="00276390"/>
    <w:rsid w:val="00295CEB"/>
    <w:rsid w:val="002B6E04"/>
    <w:rsid w:val="002E1B8D"/>
    <w:rsid w:val="002E4D44"/>
    <w:rsid w:val="00307B95"/>
    <w:rsid w:val="00327B99"/>
    <w:rsid w:val="00333027"/>
    <w:rsid w:val="00353491"/>
    <w:rsid w:val="003A1BAE"/>
    <w:rsid w:val="003D2C5D"/>
    <w:rsid w:val="00421C3A"/>
    <w:rsid w:val="0044608B"/>
    <w:rsid w:val="0047305E"/>
    <w:rsid w:val="004C0770"/>
    <w:rsid w:val="004E14AB"/>
    <w:rsid w:val="00521A67"/>
    <w:rsid w:val="00535B3A"/>
    <w:rsid w:val="00585D76"/>
    <w:rsid w:val="00597C65"/>
    <w:rsid w:val="006066F0"/>
    <w:rsid w:val="00640F02"/>
    <w:rsid w:val="0065268D"/>
    <w:rsid w:val="00683FE0"/>
    <w:rsid w:val="006A1364"/>
    <w:rsid w:val="006A6BAC"/>
    <w:rsid w:val="006D1F2D"/>
    <w:rsid w:val="00756778"/>
    <w:rsid w:val="00786B42"/>
    <w:rsid w:val="00791EA1"/>
    <w:rsid w:val="007C4C78"/>
    <w:rsid w:val="007D5BD8"/>
    <w:rsid w:val="007F422E"/>
    <w:rsid w:val="00832577"/>
    <w:rsid w:val="0085272C"/>
    <w:rsid w:val="008754BD"/>
    <w:rsid w:val="008911EB"/>
    <w:rsid w:val="00896004"/>
    <w:rsid w:val="008F10ED"/>
    <w:rsid w:val="008F7895"/>
    <w:rsid w:val="00900BE3"/>
    <w:rsid w:val="0091701F"/>
    <w:rsid w:val="00960A42"/>
    <w:rsid w:val="00960D78"/>
    <w:rsid w:val="009670DF"/>
    <w:rsid w:val="00973D74"/>
    <w:rsid w:val="00985D39"/>
    <w:rsid w:val="0099661C"/>
    <w:rsid w:val="009A6786"/>
    <w:rsid w:val="009B7219"/>
    <w:rsid w:val="009E5821"/>
    <w:rsid w:val="00A204C6"/>
    <w:rsid w:val="00A4662B"/>
    <w:rsid w:val="00A9056D"/>
    <w:rsid w:val="00A93B10"/>
    <w:rsid w:val="00AA501B"/>
    <w:rsid w:val="00AF289A"/>
    <w:rsid w:val="00AF7688"/>
    <w:rsid w:val="00B2415F"/>
    <w:rsid w:val="00B50955"/>
    <w:rsid w:val="00B50EF1"/>
    <w:rsid w:val="00B74645"/>
    <w:rsid w:val="00B82C49"/>
    <w:rsid w:val="00B9794A"/>
    <w:rsid w:val="00BC7EFC"/>
    <w:rsid w:val="00BE0166"/>
    <w:rsid w:val="00C340B6"/>
    <w:rsid w:val="00C51E59"/>
    <w:rsid w:val="00C67E1B"/>
    <w:rsid w:val="00C80A61"/>
    <w:rsid w:val="00C823A4"/>
    <w:rsid w:val="00CA6DF8"/>
    <w:rsid w:val="00CF15B7"/>
    <w:rsid w:val="00D15A5E"/>
    <w:rsid w:val="00DD34D3"/>
    <w:rsid w:val="00E230C9"/>
    <w:rsid w:val="00E63AB8"/>
    <w:rsid w:val="00E63CDB"/>
    <w:rsid w:val="00E64245"/>
    <w:rsid w:val="00EB73CD"/>
    <w:rsid w:val="00F034BE"/>
    <w:rsid w:val="00F221B8"/>
    <w:rsid w:val="00F24DFB"/>
    <w:rsid w:val="00F35E57"/>
    <w:rsid w:val="00F908E7"/>
    <w:rsid w:val="00FE1A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95CEB"/>
    <w:rPr>
      <w:b/>
      <w:bCs/>
    </w:rPr>
  </w:style>
  <w:style w:type="character" w:styleId="Kpr">
    <w:name w:val="Hyperlink"/>
    <w:basedOn w:val="VarsaylanParagrafYazTipi"/>
    <w:uiPriority w:val="99"/>
    <w:unhideWhenUsed/>
    <w:rsid w:val="006D1F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2579">
      <w:bodyDiv w:val="1"/>
      <w:marLeft w:val="0"/>
      <w:marRight w:val="0"/>
      <w:marTop w:val="0"/>
      <w:marBottom w:val="0"/>
      <w:divBdr>
        <w:top w:val="none" w:sz="0" w:space="0" w:color="auto"/>
        <w:left w:val="none" w:sz="0" w:space="0" w:color="auto"/>
        <w:bottom w:val="none" w:sz="0" w:space="0" w:color="auto"/>
        <w:right w:val="none" w:sz="0" w:space="0" w:color="auto"/>
      </w:divBdr>
    </w:div>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6570">
      <w:bodyDiv w:val="1"/>
      <w:marLeft w:val="0"/>
      <w:marRight w:val="0"/>
      <w:marTop w:val="0"/>
      <w:marBottom w:val="0"/>
      <w:divBdr>
        <w:top w:val="none" w:sz="0" w:space="0" w:color="auto"/>
        <w:left w:val="none" w:sz="0" w:space="0" w:color="auto"/>
        <w:bottom w:val="none" w:sz="0" w:space="0" w:color="auto"/>
        <w:right w:val="none" w:sz="0" w:space="0" w:color="auto"/>
      </w:divBdr>
    </w:div>
    <w:div w:id="649600931">
      <w:bodyDiv w:val="1"/>
      <w:marLeft w:val="0"/>
      <w:marRight w:val="0"/>
      <w:marTop w:val="0"/>
      <w:marBottom w:val="0"/>
      <w:divBdr>
        <w:top w:val="none" w:sz="0" w:space="0" w:color="auto"/>
        <w:left w:val="none" w:sz="0" w:space="0" w:color="auto"/>
        <w:bottom w:val="none" w:sz="0" w:space="0" w:color="auto"/>
        <w:right w:val="none" w:sz="0" w:space="0" w:color="auto"/>
      </w:divBdr>
    </w:div>
    <w:div w:id="844132553">
      <w:bodyDiv w:val="1"/>
      <w:marLeft w:val="0"/>
      <w:marRight w:val="0"/>
      <w:marTop w:val="0"/>
      <w:marBottom w:val="0"/>
      <w:divBdr>
        <w:top w:val="none" w:sz="0" w:space="0" w:color="auto"/>
        <w:left w:val="none" w:sz="0" w:space="0" w:color="auto"/>
        <w:bottom w:val="none" w:sz="0" w:space="0" w:color="auto"/>
        <w:right w:val="none" w:sz="0" w:space="0" w:color="auto"/>
      </w:divBdr>
    </w:div>
    <w:div w:id="852766704">
      <w:bodyDiv w:val="1"/>
      <w:marLeft w:val="0"/>
      <w:marRight w:val="0"/>
      <w:marTop w:val="0"/>
      <w:marBottom w:val="0"/>
      <w:divBdr>
        <w:top w:val="none" w:sz="0" w:space="0" w:color="auto"/>
        <w:left w:val="none" w:sz="0" w:space="0" w:color="auto"/>
        <w:bottom w:val="none" w:sz="0" w:space="0" w:color="auto"/>
        <w:right w:val="none" w:sz="0" w:space="0" w:color="auto"/>
      </w:divBdr>
    </w:div>
    <w:div w:id="1035079233">
      <w:bodyDiv w:val="1"/>
      <w:marLeft w:val="0"/>
      <w:marRight w:val="0"/>
      <w:marTop w:val="0"/>
      <w:marBottom w:val="0"/>
      <w:divBdr>
        <w:top w:val="none" w:sz="0" w:space="0" w:color="auto"/>
        <w:left w:val="none" w:sz="0" w:space="0" w:color="auto"/>
        <w:bottom w:val="none" w:sz="0" w:space="0" w:color="auto"/>
        <w:right w:val="none" w:sz="0" w:space="0" w:color="auto"/>
      </w:divBdr>
    </w:div>
    <w:div w:id="1391424484">
      <w:bodyDiv w:val="1"/>
      <w:marLeft w:val="0"/>
      <w:marRight w:val="0"/>
      <w:marTop w:val="0"/>
      <w:marBottom w:val="0"/>
      <w:divBdr>
        <w:top w:val="none" w:sz="0" w:space="0" w:color="auto"/>
        <w:left w:val="none" w:sz="0" w:space="0" w:color="auto"/>
        <w:bottom w:val="none" w:sz="0" w:space="0" w:color="auto"/>
        <w:right w:val="none" w:sz="0" w:space="0" w:color="auto"/>
      </w:divBdr>
    </w:div>
    <w:div w:id="1406411890">
      <w:bodyDiv w:val="1"/>
      <w:marLeft w:val="0"/>
      <w:marRight w:val="0"/>
      <w:marTop w:val="0"/>
      <w:marBottom w:val="0"/>
      <w:divBdr>
        <w:top w:val="none" w:sz="0" w:space="0" w:color="auto"/>
        <w:left w:val="none" w:sz="0" w:space="0" w:color="auto"/>
        <w:bottom w:val="none" w:sz="0" w:space="0" w:color="auto"/>
        <w:right w:val="none" w:sz="0" w:space="0" w:color="auto"/>
      </w:divBdr>
    </w:div>
    <w:div w:id="1464277259">
      <w:bodyDiv w:val="1"/>
      <w:marLeft w:val="0"/>
      <w:marRight w:val="0"/>
      <w:marTop w:val="0"/>
      <w:marBottom w:val="0"/>
      <w:divBdr>
        <w:top w:val="none" w:sz="0" w:space="0" w:color="auto"/>
        <w:left w:val="none" w:sz="0" w:space="0" w:color="auto"/>
        <w:bottom w:val="none" w:sz="0" w:space="0" w:color="auto"/>
        <w:right w:val="none" w:sz="0" w:space="0" w:color="auto"/>
      </w:divBdr>
    </w:div>
    <w:div w:id="1815751516">
      <w:bodyDiv w:val="1"/>
      <w:marLeft w:val="0"/>
      <w:marRight w:val="0"/>
      <w:marTop w:val="0"/>
      <w:marBottom w:val="0"/>
      <w:divBdr>
        <w:top w:val="none" w:sz="0" w:space="0" w:color="auto"/>
        <w:left w:val="none" w:sz="0" w:space="0" w:color="auto"/>
        <w:bottom w:val="none" w:sz="0" w:space="0" w:color="auto"/>
        <w:right w:val="none" w:sz="0" w:space="0" w:color="auto"/>
      </w:divBdr>
    </w:div>
    <w:div w:id="21261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6F3C-CEF2-4969-B179-73C6956E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3010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2026-05-16T20:52:00Z</dcterms:created>
  <dcterms:modified xsi:type="dcterms:W3CDTF">2026-05-16T20:52:00Z</dcterms:modified>
</cp:coreProperties>
</file>