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871"/>
        <w:tblW w:w="9838" w:type="dxa"/>
        <w:tblLook w:val="04A0" w:firstRow="1" w:lastRow="0" w:firstColumn="1" w:lastColumn="0" w:noHBand="0" w:noVBand="1"/>
      </w:tblPr>
      <w:tblGrid>
        <w:gridCol w:w="2405"/>
        <w:gridCol w:w="7433"/>
      </w:tblGrid>
      <w:tr w:rsidR="00BD4AC9" w:rsidRPr="0007345F" w14:paraId="028349E3" w14:textId="77777777" w:rsidTr="00BD4AC9">
        <w:trPr>
          <w:trHeight w:val="414"/>
        </w:trPr>
        <w:tc>
          <w:tcPr>
            <w:tcW w:w="2405" w:type="dxa"/>
            <w:vAlign w:val="center"/>
          </w:tcPr>
          <w:p w14:paraId="08338437" w14:textId="000903E8" w:rsidR="00BD4AC9" w:rsidRPr="0007345F" w:rsidRDefault="0072755A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Öğrenme Alanı</w:t>
            </w:r>
          </w:p>
        </w:tc>
        <w:tc>
          <w:tcPr>
            <w:tcW w:w="7433" w:type="dxa"/>
            <w:vAlign w:val="center"/>
          </w:tcPr>
          <w:p w14:paraId="3B63E635" w14:textId="325B979E" w:rsidR="00BD4AC9" w:rsidRPr="0007345F" w:rsidRDefault="0099317B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HAKLARIMIZ BİLİYORUZ</w:t>
            </w:r>
          </w:p>
        </w:tc>
      </w:tr>
      <w:tr w:rsidR="00BD4AC9" w:rsidRPr="0007345F" w14:paraId="719D36E7" w14:textId="77777777" w:rsidTr="00BD4AC9">
        <w:trPr>
          <w:trHeight w:val="266"/>
        </w:trPr>
        <w:tc>
          <w:tcPr>
            <w:tcW w:w="2405" w:type="dxa"/>
            <w:vAlign w:val="center"/>
          </w:tcPr>
          <w:p w14:paraId="01B639A6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Süre</w:t>
            </w:r>
          </w:p>
        </w:tc>
        <w:tc>
          <w:tcPr>
            <w:tcW w:w="7433" w:type="dxa"/>
            <w:vAlign w:val="center"/>
          </w:tcPr>
          <w:p w14:paraId="46CE40EA" w14:textId="046100F4" w:rsidR="00BD4AC9" w:rsidRPr="0007345F" w:rsidRDefault="00E640FE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10</w:t>
            </w:r>
            <w:r w:rsidR="00BD4AC9" w:rsidRPr="0007345F">
              <w:rPr>
                <w:rFonts w:cstheme="minorHAnsi"/>
                <w:sz w:val="20"/>
                <w:szCs w:val="20"/>
              </w:rPr>
              <w:t xml:space="preserve"> Ders Saati</w:t>
            </w:r>
          </w:p>
        </w:tc>
      </w:tr>
      <w:tr w:rsidR="00BD4AC9" w:rsidRPr="0007345F" w14:paraId="6AB2F17C" w14:textId="77777777" w:rsidTr="00BD4AC9">
        <w:trPr>
          <w:trHeight w:val="285"/>
        </w:trPr>
        <w:tc>
          <w:tcPr>
            <w:tcW w:w="2405" w:type="dxa"/>
            <w:vAlign w:val="center"/>
          </w:tcPr>
          <w:p w14:paraId="375035AD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Alan Becerileri</w:t>
            </w:r>
          </w:p>
        </w:tc>
        <w:tc>
          <w:tcPr>
            <w:tcW w:w="7433" w:type="dxa"/>
            <w:vAlign w:val="center"/>
          </w:tcPr>
          <w:p w14:paraId="1B280E22" w14:textId="1418FDE4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TAB1. Dinleme/İzleme, TAB2. Okuma, TAB3. Konuşma, TAB4. Yazma</w:t>
            </w:r>
          </w:p>
        </w:tc>
      </w:tr>
      <w:tr w:rsidR="00BD4AC9" w:rsidRPr="0007345F" w14:paraId="6F22BF44" w14:textId="77777777" w:rsidTr="00BD4AC9">
        <w:trPr>
          <w:trHeight w:val="472"/>
        </w:trPr>
        <w:tc>
          <w:tcPr>
            <w:tcW w:w="2405" w:type="dxa"/>
            <w:vAlign w:val="center"/>
          </w:tcPr>
          <w:p w14:paraId="6DE718A8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Kavramsal Beceriler</w:t>
            </w:r>
          </w:p>
        </w:tc>
        <w:tc>
          <w:tcPr>
            <w:tcW w:w="7433" w:type="dxa"/>
            <w:vAlign w:val="center"/>
          </w:tcPr>
          <w:p w14:paraId="55A9D379" w14:textId="5FBB6F5A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KB1. Saymak-Okumak, KB1. Yazmak-Çizmek, KB1. Belirlemek-İşaret Etmek, KB1. Ölçmek-Sunmak, KB2.5. Sınıflandırma, KB2.6. Bilgi Toplama, KB2.10. Çıkarım Yapma, KB2.12. Mevcut Bilgiye/Veriye Dayalı Tahmin Etme, KB2.13. Yapılandırma, KB2.17. Değerlendirme, KB3.1. Karar Verme</w:t>
            </w:r>
          </w:p>
        </w:tc>
      </w:tr>
      <w:tr w:rsidR="00BD4AC9" w:rsidRPr="0007345F" w14:paraId="347A9661" w14:textId="77777777" w:rsidTr="00BD4AC9">
        <w:trPr>
          <w:trHeight w:val="370"/>
        </w:trPr>
        <w:tc>
          <w:tcPr>
            <w:tcW w:w="2405" w:type="dxa"/>
            <w:vAlign w:val="center"/>
          </w:tcPr>
          <w:p w14:paraId="23108CA4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Eğilimler</w:t>
            </w:r>
          </w:p>
        </w:tc>
        <w:tc>
          <w:tcPr>
            <w:tcW w:w="7433" w:type="dxa"/>
            <w:vAlign w:val="center"/>
          </w:tcPr>
          <w:p w14:paraId="4CF029A6" w14:textId="65627AEB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E1.1. Merak, E1.2. Bağımsızlık, E1.5. Kendine Güvenme (Öz Güven), E3.1. Uzmanlaşma, E3.3. Yaratıcılık, E3.11. Özgün Düşünme</w:t>
            </w:r>
          </w:p>
        </w:tc>
      </w:tr>
      <w:tr w:rsidR="00BD4AC9" w:rsidRPr="0007345F" w14:paraId="21066CB8" w14:textId="77777777" w:rsidTr="00BD4AC9">
        <w:trPr>
          <w:trHeight w:val="135"/>
        </w:trPr>
        <w:tc>
          <w:tcPr>
            <w:tcW w:w="9838" w:type="dxa"/>
            <w:gridSpan w:val="2"/>
            <w:shd w:val="clear" w:color="auto" w:fill="9CC2E5" w:themeFill="accent1" w:themeFillTint="99"/>
            <w:vAlign w:val="center"/>
          </w:tcPr>
          <w:p w14:paraId="5DE7CF3E" w14:textId="77777777" w:rsidR="00BD4AC9" w:rsidRPr="0007345F" w:rsidRDefault="00BD4AC9" w:rsidP="00BD4A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7345F">
              <w:rPr>
                <w:rFonts w:cstheme="minorHAnsi"/>
                <w:b/>
                <w:bCs/>
                <w:sz w:val="20"/>
                <w:szCs w:val="20"/>
              </w:rPr>
              <w:t>PROGRAMLAR ARASI BİLEŞENLER</w:t>
            </w:r>
          </w:p>
        </w:tc>
      </w:tr>
      <w:tr w:rsidR="00BD4AC9" w:rsidRPr="0007345F" w14:paraId="7929E234" w14:textId="77777777" w:rsidTr="00BD4AC9">
        <w:trPr>
          <w:trHeight w:val="49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E85979A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Sosyal-Duygusal Öğrenme Becerileri</w:t>
            </w:r>
          </w:p>
        </w:tc>
        <w:tc>
          <w:tcPr>
            <w:tcW w:w="7433" w:type="dxa"/>
            <w:vAlign w:val="center"/>
          </w:tcPr>
          <w:p w14:paraId="3615B0BC" w14:textId="78581922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SDB1.1. Kendini Tanıma (Öz Farkındalık Becerisi), SDB1.2. Kendini Düzenleme (Öz Düzenleme Becerisi), B1.3. Kendine Uyarlama (Öz Yansıtma Becerisi), SDB2.1. İletişim, SDB3.1. Uyum</w:t>
            </w:r>
          </w:p>
        </w:tc>
      </w:tr>
      <w:tr w:rsidR="00BD4AC9" w:rsidRPr="0007345F" w14:paraId="11D80C5A" w14:textId="77777777" w:rsidTr="00BD4AC9">
        <w:trPr>
          <w:trHeight w:val="271"/>
        </w:trPr>
        <w:tc>
          <w:tcPr>
            <w:tcW w:w="2405" w:type="dxa"/>
            <w:shd w:val="clear" w:color="auto" w:fill="FFFFFF" w:themeFill="background1"/>
            <w:vAlign w:val="center"/>
          </w:tcPr>
          <w:p w14:paraId="56D7D0C9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Değerler</w:t>
            </w:r>
          </w:p>
        </w:tc>
        <w:tc>
          <w:tcPr>
            <w:tcW w:w="7433" w:type="dxa"/>
            <w:vAlign w:val="center"/>
          </w:tcPr>
          <w:p w14:paraId="30719E70" w14:textId="1270AC72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D7. Estetik, D14. Saygı</w:t>
            </w:r>
          </w:p>
        </w:tc>
      </w:tr>
      <w:tr w:rsidR="00BD4AC9" w:rsidRPr="0007345F" w14:paraId="7987D893" w14:textId="77777777" w:rsidTr="00BD4AC9">
        <w:trPr>
          <w:trHeight w:val="320"/>
        </w:trPr>
        <w:tc>
          <w:tcPr>
            <w:tcW w:w="2405" w:type="dxa"/>
            <w:shd w:val="clear" w:color="auto" w:fill="FFFFFF" w:themeFill="background1"/>
            <w:vAlign w:val="center"/>
          </w:tcPr>
          <w:p w14:paraId="285E8E1F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Okuryazarlık Becerileri</w:t>
            </w:r>
          </w:p>
        </w:tc>
        <w:tc>
          <w:tcPr>
            <w:tcW w:w="7433" w:type="dxa"/>
            <w:vAlign w:val="center"/>
          </w:tcPr>
          <w:p w14:paraId="4E7F024B" w14:textId="36D48733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OB1. Bilgi Okuryazarlığı, OB2. Dijital Okuryazarlık, OB4. Görsel Okuryazarlık</w:t>
            </w:r>
          </w:p>
        </w:tc>
      </w:tr>
      <w:tr w:rsidR="00BD4AC9" w:rsidRPr="0007345F" w14:paraId="7824951F" w14:textId="77777777" w:rsidTr="00BD4AC9">
        <w:trPr>
          <w:trHeight w:val="297"/>
        </w:trPr>
        <w:tc>
          <w:tcPr>
            <w:tcW w:w="2405" w:type="dxa"/>
            <w:shd w:val="clear" w:color="auto" w:fill="FFFFFF" w:themeFill="background1"/>
            <w:vAlign w:val="center"/>
          </w:tcPr>
          <w:p w14:paraId="6B8C7DBB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Disiplinler Arası İlişkiler</w:t>
            </w:r>
          </w:p>
        </w:tc>
        <w:tc>
          <w:tcPr>
            <w:tcW w:w="7433" w:type="dxa"/>
            <w:vAlign w:val="center"/>
          </w:tcPr>
          <w:p w14:paraId="07C0525E" w14:textId="512416C5" w:rsidR="00BD4AC9" w:rsidRPr="0007345F" w:rsidRDefault="00D10111" w:rsidP="00D10111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Hayat Bilgisi, Görsel Sanatlar</w:t>
            </w:r>
          </w:p>
        </w:tc>
      </w:tr>
      <w:tr w:rsidR="00BD4AC9" w:rsidRPr="0007345F" w14:paraId="198E6E3B" w14:textId="77777777" w:rsidTr="00BD4AC9">
        <w:trPr>
          <w:trHeight w:val="472"/>
        </w:trPr>
        <w:tc>
          <w:tcPr>
            <w:tcW w:w="2405" w:type="dxa"/>
            <w:shd w:val="clear" w:color="auto" w:fill="FFFFFF" w:themeFill="background1"/>
            <w:vAlign w:val="center"/>
          </w:tcPr>
          <w:p w14:paraId="2E79B036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Öğrenme Çıktıları ve Süreç Bileşenleri</w:t>
            </w:r>
          </w:p>
        </w:tc>
        <w:tc>
          <w:tcPr>
            <w:tcW w:w="7433" w:type="dxa"/>
            <w:vAlign w:val="center"/>
          </w:tcPr>
          <w:p w14:paraId="02CDFAA6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T.D.2.1. Dinleme/izlemeyi yönetebilme</w:t>
            </w:r>
          </w:p>
          <w:p w14:paraId="331556DF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Dinleme kurallarına uygun olarak dinler.</w:t>
            </w:r>
          </w:p>
          <w:p w14:paraId="54B27511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Dinleme esnasında konuşmaya dâhil olmak için uygun zamanda söz alır.</w:t>
            </w:r>
          </w:p>
          <w:p w14:paraId="5D41E5AA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T.D.2.2. Dinledikleri/izledikleri ile ilgili anlam oluşturabilme</w:t>
            </w:r>
          </w:p>
          <w:p w14:paraId="44149874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Görsellerden hareketle dinleyeceği/izleyeceği metnin konusunu tahmin eder.</w:t>
            </w:r>
          </w:p>
          <w:p w14:paraId="652970FB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g) Dinlediklerindeki/izlediklerindeki farklı nesne ve karakterleri özelliklerine göre sınıflandırır.</w:t>
            </w:r>
          </w:p>
          <w:p w14:paraId="01E03B08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T.D.2.3. Dinlediklerini/izlediklerini çözümleyebilme</w:t>
            </w:r>
          </w:p>
          <w:p w14:paraId="12456053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Dinlediği/izlediği metnin konusunu bulur. </w:t>
            </w:r>
          </w:p>
          <w:p w14:paraId="0A8D0F66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T.D.2.5. Dinleme/izleme sürecini değerlendirebilme</w:t>
            </w:r>
          </w:p>
          <w:p w14:paraId="60946BDB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Dinleme/izleme sürecindeki hatalarını belirler. </w:t>
            </w:r>
          </w:p>
          <w:p w14:paraId="38FAAC6A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Dinlemesinde/izlemesinde belirlediği hataları düzeltir.</w:t>
            </w:r>
          </w:p>
          <w:p w14:paraId="03B54204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Dinlemesindeki/izlemesindeki uygun davranışlarını sonraki dinlemelerine aktarır.</w:t>
            </w:r>
          </w:p>
          <w:p w14:paraId="5BB24F52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T.K.2.1. Konuşmalarını yönetebilme</w:t>
            </w:r>
          </w:p>
          <w:p w14:paraId="6299DBA6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Konuşma türüne göre konuşmasını belirler.</w:t>
            </w:r>
          </w:p>
          <w:p w14:paraId="438C477F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proofErr w:type="gramStart"/>
            <w:r w:rsidRPr="0007345F">
              <w:rPr>
                <w:rFonts w:cstheme="minorHAnsi"/>
                <w:sz w:val="20"/>
                <w:szCs w:val="20"/>
              </w:rPr>
              <w:t>ç</w:t>
            </w:r>
            <w:proofErr w:type="gramEnd"/>
            <w:r w:rsidRPr="0007345F">
              <w:rPr>
                <w:rFonts w:cstheme="minorHAnsi"/>
                <w:sz w:val="20"/>
                <w:szCs w:val="20"/>
              </w:rPr>
              <w:t>) Konuşma sırasında dinleyiciler ile göz teması kurar.</w:t>
            </w:r>
          </w:p>
          <w:p w14:paraId="779FA4F5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d) İletişim sırasında uygun zamanda söz alır.</w:t>
            </w:r>
          </w:p>
          <w:p w14:paraId="42883255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T.K.2.2. Konuşmalarında içerik oluşturabilme</w:t>
            </w:r>
          </w:p>
          <w:p w14:paraId="7DFFACEF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Dinlediklerini/izlediklerini ifade ederken ön bilgilerini kullanır.</w:t>
            </w:r>
          </w:p>
          <w:p w14:paraId="549A46A8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T.K.2.3. Konuşma kurallarını uygulayabilme</w:t>
            </w:r>
          </w:p>
          <w:p w14:paraId="3D95825C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Konuşmalarında konuşma hızını ayarlar.</w:t>
            </w:r>
          </w:p>
          <w:p w14:paraId="2BB6C968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Konuşmalarında vurgu ve tonlamaya dikkat eder.</w:t>
            </w:r>
          </w:p>
          <w:p w14:paraId="1E596749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proofErr w:type="gramStart"/>
            <w:r w:rsidRPr="0007345F">
              <w:rPr>
                <w:rFonts w:cstheme="minorHAnsi"/>
                <w:sz w:val="20"/>
                <w:szCs w:val="20"/>
              </w:rPr>
              <w:t>ç</w:t>
            </w:r>
            <w:proofErr w:type="gramEnd"/>
            <w:r w:rsidRPr="0007345F">
              <w:rPr>
                <w:rFonts w:cstheme="minorHAnsi"/>
                <w:sz w:val="20"/>
                <w:szCs w:val="20"/>
              </w:rPr>
              <w:t>) Konuşmalarında sözcükleri yerinde ve anlamına uygun kullanır.</w:t>
            </w:r>
          </w:p>
          <w:p w14:paraId="66DC2074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e) Konuşmalarında anlamlı ve kurallı cümleler kullanır.</w:t>
            </w:r>
          </w:p>
          <w:p w14:paraId="25D5E02D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T.K.2.5. Konuşma sürecini değerlendirebilme</w:t>
            </w:r>
          </w:p>
          <w:p w14:paraId="1905F69E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Konuşmasında fark ettiği hataları düzeltir.</w:t>
            </w:r>
          </w:p>
          <w:p w14:paraId="14D2BDD4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Konuşmasındaki olumlu davranışları fark eder.</w:t>
            </w:r>
          </w:p>
          <w:p w14:paraId="73C92ADB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Konuşmasındaki olumlu davranışları sonraki konuşmalarına aktarır.</w:t>
            </w:r>
          </w:p>
          <w:p w14:paraId="077E0049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T.O.2.1. Okuma sürecini yönetebilme</w:t>
            </w:r>
          </w:p>
          <w:p w14:paraId="07DD9337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Okuyacağı metnin başlığı ve görsellerini inceler.</w:t>
            </w:r>
          </w:p>
          <w:p w14:paraId="5A655C47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Kuralına uygun sesli ve sessiz okur.</w:t>
            </w:r>
          </w:p>
          <w:p w14:paraId="7D91EB94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proofErr w:type="gramStart"/>
            <w:r w:rsidRPr="0007345F">
              <w:rPr>
                <w:rFonts w:cstheme="minorHAnsi"/>
                <w:sz w:val="20"/>
                <w:szCs w:val="20"/>
              </w:rPr>
              <w:t>ç</w:t>
            </w:r>
            <w:proofErr w:type="gramEnd"/>
            <w:r w:rsidRPr="0007345F">
              <w:rPr>
                <w:rFonts w:cstheme="minorHAnsi"/>
                <w:sz w:val="20"/>
                <w:szCs w:val="20"/>
              </w:rPr>
              <w:t>) Noktalama işaretlerine dikkat ederek okur.</w:t>
            </w:r>
          </w:p>
          <w:p w14:paraId="62077A29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T.O.2.2. Okudukları ile ilgili anlam oluşturabilme</w:t>
            </w:r>
          </w:p>
          <w:p w14:paraId="53E6583A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Okuyacağı metnin başlığından ve görsellerinden hareketle metnin konusu hakkında tahminde bulunur.</w:t>
            </w:r>
          </w:p>
          <w:p w14:paraId="46D38109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Metnin başlığı ve görsellerinden hareketle metinde geçen bilgiler/olaylar hakkında tahminde bulunur.</w:t>
            </w:r>
          </w:p>
          <w:p w14:paraId="3B0A198D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T.O.2.3. Okuduklarını çözümleyebilme</w:t>
            </w:r>
          </w:p>
          <w:p w14:paraId="0D83038D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Okuduğu metnin konusunu bulur.</w:t>
            </w:r>
          </w:p>
          <w:p w14:paraId="762BFD14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T.O.2.4. Okuma sürecine etki eden durumları gözden geçirebilme</w:t>
            </w:r>
          </w:p>
          <w:p w14:paraId="1098E5B3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Okuduğu ortamın okumasına etkisini açıklar.</w:t>
            </w:r>
          </w:p>
          <w:p w14:paraId="54B0BA33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T.O.2.5. Okuma sürecini değerlendirebilme</w:t>
            </w:r>
          </w:p>
          <w:p w14:paraId="1AE41CE2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lastRenderedPageBreak/>
              <w:t>c) Okuma sürecindeki olumlu davranışlarını sonraki okumalarına aktarır.</w:t>
            </w:r>
          </w:p>
          <w:p w14:paraId="3C34C239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T.Y.2.1. Yazılı anlatım becerilerini yönetebilme</w:t>
            </w:r>
          </w:p>
          <w:p w14:paraId="4F0BE06B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Verilen bir yazma görevini hazırlık yaparak yazar.</w:t>
            </w:r>
          </w:p>
          <w:p w14:paraId="15AD4F4D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d) Belirlenen bir konuda yazma planı hazırlar.</w:t>
            </w:r>
          </w:p>
          <w:p w14:paraId="34C7FC10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T.Y.2.2. Yazılarında içerik oluşturabilme</w:t>
            </w:r>
          </w:p>
          <w:p w14:paraId="771DC967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f) Yazılarında sözcükleri anlamına uygun kullanır.</w:t>
            </w:r>
          </w:p>
          <w:p w14:paraId="4CC45B38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proofErr w:type="gramStart"/>
            <w:r w:rsidRPr="0007345F">
              <w:rPr>
                <w:rFonts w:cstheme="minorHAnsi"/>
                <w:sz w:val="20"/>
                <w:szCs w:val="20"/>
              </w:rPr>
              <w:t>ı</w:t>
            </w:r>
            <w:proofErr w:type="gramEnd"/>
            <w:r w:rsidRPr="0007345F">
              <w:rPr>
                <w:rFonts w:cstheme="minorHAnsi"/>
                <w:sz w:val="20"/>
                <w:szCs w:val="20"/>
              </w:rPr>
              <w:t>) İstek ve önerilerini yazarak (tebrik, mektup ve anlık ileti) ifade eder.</w:t>
            </w:r>
          </w:p>
          <w:p w14:paraId="23EC5547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j) Görsellerle destekleyerek oluşturduğu e-posta, mektup, anlık ileti türlerindeki yazılarını sunar.</w:t>
            </w:r>
          </w:p>
          <w:p w14:paraId="3C9047C8" w14:textId="77777777" w:rsidR="0099317B" w:rsidRPr="0007345F" w:rsidRDefault="0099317B" w:rsidP="0099317B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07345F">
              <w:rPr>
                <w:rFonts w:cstheme="minorHAnsi"/>
                <w:color w:val="FF0000"/>
                <w:sz w:val="20"/>
                <w:szCs w:val="20"/>
              </w:rPr>
              <w:t>T.Y.2.3. Yazma kurallarını uygulayabilme</w:t>
            </w:r>
          </w:p>
          <w:p w14:paraId="061E85F9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a) Hedef kitle ve konunun özelliğine göre hazırladığı plana uygun yazar.</w:t>
            </w:r>
          </w:p>
          <w:p w14:paraId="5C064B6A" w14:textId="77777777" w:rsidR="0099317B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b) Anlamını bilmediği sözcüğün anlamını çevrim içi veya basılı kaynaklardan araştırarak yazar.</w:t>
            </w:r>
          </w:p>
          <w:p w14:paraId="06A59694" w14:textId="5753F7FF" w:rsidR="00AB3CBC" w:rsidRPr="0007345F" w:rsidRDefault="0099317B" w:rsidP="0099317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c) Yazılarında sözcükleri yerinde kullanır.</w:t>
            </w:r>
          </w:p>
        </w:tc>
      </w:tr>
      <w:tr w:rsidR="00BD4AC9" w:rsidRPr="0007345F" w14:paraId="0C16305E" w14:textId="77777777" w:rsidTr="00BD4AC9">
        <w:trPr>
          <w:trHeight w:val="35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8278555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lastRenderedPageBreak/>
              <w:t>İçerik Çerçevesi</w:t>
            </w:r>
          </w:p>
        </w:tc>
        <w:tc>
          <w:tcPr>
            <w:tcW w:w="7433" w:type="dxa"/>
            <w:vAlign w:val="center"/>
          </w:tcPr>
          <w:p w14:paraId="6F32D4AF" w14:textId="40BF4C73" w:rsidR="0072755A" w:rsidRPr="0007345F" w:rsidRDefault="00DE27F0" w:rsidP="00BD4A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PEKİŞTİRELİM</w:t>
            </w:r>
          </w:p>
        </w:tc>
      </w:tr>
      <w:tr w:rsidR="00BD4AC9" w:rsidRPr="0007345F" w14:paraId="6388D431" w14:textId="77777777" w:rsidTr="00BD4AC9">
        <w:trPr>
          <w:trHeight w:val="472"/>
        </w:trPr>
        <w:tc>
          <w:tcPr>
            <w:tcW w:w="2405" w:type="dxa"/>
            <w:shd w:val="clear" w:color="auto" w:fill="FFFFFF" w:themeFill="background1"/>
            <w:vAlign w:val="center"/>
          </w:tcPr>
          <w:p w14:paraId="4A4A441D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Anahtar Kavramlar</w:t>
            </w:r>
          </w:p>
        </w:tc>
        <w:tc>
          <w:tcPr>
            <w:tcW w:w="7433" w:type="dxa"/>
            <w:vAlign w:val="center"/>
          </w:tcPr>
          <w:p w14:paraId="1E23EEB2" w14:textId="28C964D7" w:rsidR="00BD4AC9" w:rsidRPr="0007345F" w:rsidRDefault="0099317B" w:rsidP="0099317B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7345F">
              <w:rPr>
                <w:rFonts w:cstheme="minorHAnsi"/>
                <w:sz w:val="20"/>
                <w:szCs w:val="20"/>
              </w:rPr>
              <w:t>çocuk</w:t>
            </w:r>
            <w:proofErr w:type="gramEnd"/>
            <w:r w:rsidRPr="0007345F">
              <w:rPr>
                <w:rFonts w:cstheme="minorHAnsi"/>
                <w:sz w:val="20"/>
                <w:szCs w:val="20"/>
              </w:rPr>
              <w:t xml:space="preserve"> hakları, demokrasi, eşitlik, mahremiyet, sorumluluk, temel hak ve özgürlükler</w:t>
            </w:r>
          </w:p>
        </w:tc>
      </w:tr>
      <w:tr w:rsidR="00BD4AC9" w:rsidRPr="0007345F" w14:paraId="5661D8C4" w14:textId="77777777" w:rsidTr="00BD4AC9">
        <w:trPr>
          <w:trHeight w:val="69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341381E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Öğrenme Kanıtları (Ölçme ve Değerlendirme)</w:t>
            </w:r>
          </w:p>
        </w:tc>
        <w:tc>
          <w:tcPr>
            <w:tcW w:w="7433" w:type="dxa"/>
            <w:vAlign w:val="center"/>
          </w:tcPr>
          <w:p w14:paraId="7471529E" w14:textId="77777777" w:rsidR="00E640FE" w:rsidRPr="0007345F" w:rsidRDefault="00D10111" w:rsidP="00D10111">
            <w:pPr>
              <w:pStyle w:val="ListeParagraf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Süreç Değerlendirme Formu</w:t>
            </w:r>
          </w:p>
          <w:p w14:paraId="1F6CC86A" w14:textId="77777777" w:rsidR="00D10111" w:rsidRPr="0007345F" w:rsidRDefault="00D10111" w:rsidP="00D10111">
            <w:pPr>
              <w:pStyle w:val="ListeParagraf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Gözlem Formu</w:t>
            </w:r>
          </w:p>
          <w:p w14:paraId="7B5DBE7E" w14:textId="75A49E57" w:rsidR="0007345F" w:rsidRPr="0007345F" w:rsidRDefault="0007345F" w:rsidP="00D10111">
            <w:pPr>
              <w:pStyle w:val="ListeParagraf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Kendimizi Değerlendirelim</w:t>
            </w:r>
          </w:p>
        </w:tc>
      </w:tr>
      <w:tr w:rsidR="00BD4AC9" w:rsidRPr="0007345F" w14:paraId="74A74A5B" w14:textId="77777777" w:rsidTr="00BD4AC9">
        <w:trPr>
          <w:trHeight w:val="256"/>
        </w:trPr>
        <w:tc>
          <w:tcPr>
            <w:tcW w:w="9838" w:type="dxa"/>
            <w:gridSpan w:val="2"/>
            <w:shd w:val="clear" w:color="auto" w:fill="F7CAAC" w:themeFill="accent2" w:themeFillTint="66"/>
            <w:vAlign w:val="center"/>
          </w:tcPr>
          <w:p w14:paraId="02C5ADC0" w14:textId="77777777" w:rsidR="00BD4AC9" w:rsidRPr="0007345F" w:rsidRDefault="00BD4AC9" w:rsidP="00BD4AC9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7345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ÖĞRENME-ÖĞRETME YAŞANTILARI</w:t>
            </w:r>
          </w:p>
        </w:tc>
      </w:tr>
      <w:tr w:rsidR="00BD4AC9" w:rsidRPr="0007345F" w14:paraId="7CA2B9BC" w14:textId="77777777" w:rsidTr="00BD4AC9">
        <w:trPr>
          <w:trHeight w:val="472"/>
        </w:trPr>
        <w:tc>
          <w:tcPr>
            <w:tcW w:w="2405" w:type="dxa"/>
            <w:vAlign w:val="center"/>
          </w:tcPr>
          <w:p w14:paraId="50DC7A53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Temel Kabuller</w:t>
            </w:r>
          </w:p>
        </w:tc>
        <w:tc>
          <w:tcPr>
            <w:tcW w:w="7433" w:type="dxa"/>
            <w:vAlign w:val="center"/>
          </w:tcPr>
          <w:p w14:paraId="354D96E6" w14:textId="3E7E2F94" w:rsidR="00BD4AC9" w:rsidRPr="0007345F" w:rsidRDefault="0009688A" w:rsidP="0009688A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Öğrencilerin bir önceki temada yer alan dinleme, konuşma, okuma ve yazma ile ilgili öğrenme çıktılarına sahip olduğu kabul edilmektedir.</w:t>
            </w:r>
          </w:p>
        </w:tc>
      </w:tr>
      <w:tr w:rsidR="00BD4AC9" w:rsidRPr="0007345F" w14:paraId="6A7D85D7" w14:textId="77777777" w:rsidTr="00BD4AC9">
        <w:trPr>
          <w:trHeight w:val="371"/>
        </w:trPr>
        <w:tc>
          <w:tcPr>
            <w:tcW w:w="2405" w:type="dxa"/>
            <w:vAlign w:val="center"/>
          </w:tcPr>
          <w:p w14:paraId="09BC6CBE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Ön Değerlendirme Süreci</w:t>
            </w:r>
          </w:p>
        </w:tc>
        <w:tc>
          <w:tcPr>
            <w:tcW w:w="7433" w:type="dxa"/>
            <w:vAlign w:val="center"/>
          </w:tcPr>
          <w:p w14:paraId="1CA469DA" w14:textId="211F2D4A" w:rsidR="0019351F" w:rsidRPr="0007345F" w:rsidRDefault="00D10111" w:rsidP="002C472F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 xml:space="preserve">Öğrencilerin bilgi ve beceri düzeyleri, ilgi alanları, öğrenme stilleri, öğrenme çıktıları ve beklentileri belirlenir. Bu süreçte öğrencilerin tema ile ilgili </w:t>
            </w:r>
            <w:proofErr w:type="spellStart"/>
            <w:r w:rsidRPr="0007345F">
              <w:rPr>
                <w:rFonts w:cstheme="minorHAnsi"/>
                <w:sz w:val="20"/>
                <w:szCs w:val="20"/>
              </w:rPr>
              <w:t>hazırbulunuşluk</w:t>
            </w:r>
            <w:proofErr w:type="spellEnd"/>
            <w:r w:rsidRPr="0007345F">
              <w:rPr>
                <w:rFonts w:cstheme="minorHAnsi"/>
                <w:sz w:val="20"/>
                <w:szCs w:val="20"/>
              </w:rPr>
              <w:t xml:space="preserve"> düzeylerinin tespitinde hazırlık soruları, materyal ve çeşitli etkinliklerden yararlanılır.</w:t>
            </w:r>
          </w:p>
        </w:tc>
      </w:tr>
      <w:tr w:rsidR="00BD4AC9" w:rsidRPr="0007345F" w14:paraId="6FE843FD" w14:textId="77777777" w:rsidTr="00BD4AC9">
        <w:trPr>
          <w:trHeight w:val="472"/>
        </w:trPr>
        <w:tc>
          <w:tcPr>
            <w:tcW w:w="2405" w:type="dxa"/>
            <w:vAlign w:val="center"/>
          </w:tcPr>
          <w:p w14:paraId="6C848B67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Köprü Kurma</w:t>
            </w:r>
          </w:p>
        </w:tc>
        <w:tc>
          <w:tcPr>
            <w:tcW w:w="7433" w:type="dxa"/>
            <w:vAlign w:val="center"/>
          </w:tcPr>
          <w:p w14:paraId="3E5E018B" w14:textId="77777777" w:rsidR="00BD4AC9" w:rsidRPr="0007345F" w:rsidRDefault="0009688A" w:rsidP="0009688A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Öğrencilerin ön bilgilerini harekete geçirmek için konu ile ilgili video, sunu, şarkı gibi materyal veya oyunlar kullanılır. Öğrencilerin metinle bağ kurmasına yönelik konuşma, yazma, okuma ve dinleme çalışmaları yaptırılır.</w:t>
            </w:r>
          </w:p>
          <w:p w14:paraId="33E4E9C0" w14:textId="6BEEAA86" w:rsidR="0019351F" w:rsidRPr="0007345F" w:rsidRDefault="00F50C3E" w:rsidP="002C472F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 xml:space="preserve">Ders kitabı sayfa </w:t>
            </w:r>
            <w:r w:rsidR="007A2E57" w:rsidRPr="0007345F">
              <w:rPr>
                <w:rFonts w:cstheme="minorHAnsi"/>
                <w:sz w:val="20"/>
                <w:szCs w:val="20"/>
              </w:rPr>
              <w:t>1</w:t>
            </w:r>
            <w:r w:rsidR="0007345F" w:rsidRPr="0007345F">
              <w:rPr>
                <w:rFonts w:cstheme="minorHAnsi"/>
                <w:sz w:val="20"/>
                <w:szCs w:val="20"/>
              </w:rPr>
              <w:t>65</w:t>
            </w:r>
            <w:r w:rsidRPr="0007345F">
              <w:rPr>
                <w:rFonts w:cstheme="minorHAnsi"/>
                <w:sz w:val="20"/>
                <w:szCs w:val="20"/>
              </w:rPr>
              <w:t>’</w:t>
            </w:r>
            <w:r w:rsidR="0007345F" w:rsidRPr="0007345F">
              <w:rPr>
                <w:rFonts w:cstheme="minorHAnsi"/>
                <w:sz w:val="20"/>
                <w:szCs w:val="20"/>
              </w:rPr>
              <w:t>t</w:t>
            </w:r>
            <w:r w:rsidR="00DA0F8B" w:rsidRPr="0007345F">
              <w:rPr>
                <w:rFonts w:cstheme="minorHAnsi"/>
                <w:sz w:val="20"/>
                <w:szCs w:val="20"/>
              </w:rPr>
              <w:t>e</w:t>
            </w:r>
            <w:r w:rsidRPr="0007345F">
              <w:rPr>
                <w:rFonts w:cstheme="minorHAnsi"/>
                <w:sz w:val="20"/>
                <w:szCs w:val="20"/>
              </w:rPr>
              <w:t>ki “Metne Yolculuk Başlıyor” çalışması yapılır.</w:t>
            </w:r>
          </w:p>
        </w:tc>
      </w:tr>
      <w:tr w:rsidR="00BD4AC9" w:rsidRPr="0007345F" w14:paraId="6A4D6F94" w14:textId="77777777" w:rsidTr="00BD4AC9">
        <w:trPr>
          <w:trHeight w:val="499"/>
        </w:trPr>
        <w:tc>
          <w:tcPr>
            <w:tcW w:w="2405" w:type="dxa"/>
            <w:vAlign w:val="center"/>
          </w:tcPr>
          <w:p w14:paraId="3C852790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Öğrenme-Öğretme Uygulamaları</w:t>
            </w:r>
          </w:p>
        </w:tc>
        <w:tc>
          <w:tcPr>
            <w:tcW w:w="7433" w:type="dxa"/>
            <w:vAlign w:val="center"/>
          </w:tcPr>
          <w:p w14:paraId="0F9F38A9" w14:textId="630FF516" w:rsidR="00CF1BF4" w:rsidRPr="0007345F" w:rsidRDefault="00CF1BF4" w:rsidP="00CF1BF4">
            <w:pPr>
              <w:pStyle w:val="ListeParagraf"/>
              <w:numPr>
                <w:ilvl w:val="0"/>
                <w:numId w:val="4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 xml:space="preserve">Ders kitabı sayfa </w:t>
            </w:r>
            <w:r w:rsidR="00DA0F8B" w:rsidRPr="0007345F">
              <w:rPr>
                <w:rFonts w:cstheme="minorHAnsi"/>
                <w:sz w:val="20"/>
                <w:szCs w:val="20"/>
              </w:rPr>
              <w:t>1</w:t>
            </w:r>
            <w:r w:rsidR="00DE27F0">
              <w:rPr>
                <w:rFonts w:cstheme="minorHAnsi"/>
                <w:sz w:val="20"/>
                <w:szCs w:val="20"/>
              </w:rPr>
              <w:t>74, 175, 176, 177, 178</w:t>
            </w:r>
            <w:r w:rsidR="0007345F" w:rsidRPr="0007345F">
              <w:rPr>
                <w:rFonts w:cstheme="minorHAnsi"/>
                <w:sz w:val="20"/>
                <w:szCs w:val="20"/>
              </w:rPr>
              <w:t xml:space="preserve"> </w:t>
            </w:r>
            <w:r w:rsidRPr="0007345F">
              <w:rPr>
                <w:rFonts w:cstheme="minorHAnsi"/>
                <w:sz w:val="20"/>
                <w:szCs w:val="20"/>
              </w:rPr>
              <w:t xml:space="preserve">ve </w:t>
            </w:r>
            <w:r w:rsidR="0019351F" w:rsidRPr="0007345F">
              <w:rPr>
                <w:rFonts w:cstheme="minorHAnsi"/>
                <w:sz w:val="20"/>
                <w:szCs w:val="20"/>
              </w:rPr>
              <w:t>1</w:t>
            </w:r>
            <w:r w:rsidR="0007345F" w:rsidRPr="0007345F">
              <w:rPr>
                <w:rFonts w:cstheme="minorHAnsi"/>
                <w:sz w:val="20"/>
                <w:szCs w:val="20"/>
              </w:rPr>
              <w:t>7</w:t>
            </w:r>
            <w:r w:rsidR="00DE27F0">
              <w:rPr>
                <w:rFonts w:cstheme="minorHAnsi"/>
                <w:sz w:val="20"/>
                <w:szCs w:val="20"/>
              </w:rPr>
              <w:t>9</w:t>
            </w:r>
            <w:r w:rsidRPr="0007345F">
              <w:rPr>
                <w:rFonts w:cstheme="minorHAnsi"/>
                <w:sz w:val="20"/>
                <w:szCs w:val="20"/>
              </w:rPr>
              <w:t>’</w:t>
            </w:r>
            <w:r w:rsidR="0007345F" w:rsidRPr="0007345F">
              <w:rPr>
                <w:rFonts w:cstheme="minorHAnsi"/>
                <w:sz w:val="20"/>
                <w:szCs w:val="20"/>
              </w:rPr>
              <w:t>d</w:t>
            </w:r>
            <w:r w:rsidR="00DE27F0">
              <w:rPr>
                <w:rFonts w:cstheme="minorHAnsi"/>
                <w:sz w:val="20"/>
                <w:szCs w:val="20"/>
              </w:rPr>
              <w:t>a</w:t>
            </w:r>
            <w:r w:rsidRPr="0007345F">
              <w:rPr>
                <w:rFonts w:cstheme="minorHAnsi"/>
                <w:sz w:val="20"/>
                <w:szCs w:val="20"/>
              </w:rPr>
              <w:t>ki etkinlikler yapılır.</w:t>
            </w:r>
          </w:p>
        </w:tc>
      </w:tr>
      <w:tr w:rsidR="00BD4AC9" w:rsidRPr="0007345F" w14:paraId="1E55EA95" w14:textId="77777777" w:rsidTr="00BD4AC9">
        <w:trPr>
          <w:trHeight w:val="173"/>
        </w:trPr>
        <w:tc>
          <w:tcPr>
            <w:tcW w:w="9838" w:type="dxa"/>
            <w:gridSpan w:val="2"/>
            <w:shd w:val="clear" w:color="auto" w:fill="DBDBDB" w:themeFill="accent3" w:themeFillTint="66"/>
            <w:vAlign w:val="center"/>
          </w:tcPr>
          <w:p w14:paraId="37BE65D8" w14:textId="77777777" w:rsidR="00BD4AC9" w:rsidRPr="0007345F" w:rsidRDefault="00BD4AC9" w:rsidP="00BD4A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7345F">
              <w:rPr>
                <w:rFonts w:cstheme="minorHAnsi"/>
                <w:b/>
                <w:bCs/>
                <w:sz w:val="20"/>
                <w:szCs w:val="20"/>
              </w:rPr>
              <w:t>FARKLILAŞTIRMA</w:t>
            </w:r>
          </w:p>
        </w:tc>
      </w:tr>
      <w:tr w:rsidR="00BD4AC9" w:rsidRPr="0007345F" w14:paraId="444ED597" w14:textId="77777777" w:rsidTr="00BD4AC9">
        <w:trPr>
          <w:trHeight w:val="274"/>
        </w:trPr>
        <w:tc>
          <w:tcPr>
            <w:tcW w:w="2405" w:type="dxa"/>
            <w:vAlign w:val="center"/>
          </w:tcPr>
          <w:p w14:paraId="61152B2C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Zenginleştirme</w:t>
            </w:r>
          </w:p>
        </w:tc>
        <w:tc>
          <w:tcPr>
            <w:tcW w:w="7433" w:type="dxa"/>
            <w:vAlign w:val="center"/>
          </w:tcPr>
          <w:p w14:paraId="0426170C" w14:textId="12E00331" w:rsidR="00BD4AC9" w:rsidRPr="0007345F" w:rsidRDefault="00D10111" w:rsidP="00D1011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Zenginleştirme sürecinde öğrenme ortamları öğrencilerin farklı öğrenme stillerine göre bireysel ve iş birlikli çalışmalara katkı sağlayacak şekilde tasarlanabilir. Bununla birlikte okul dışı öğrenme ortamları da sürece dâhil edilebilir.</w:t>
            </w:r>
          </w:p>
        </w:tc>
      </w:tr>
      <w:tr w:rsidR="00BD4AC9" w:rsidRPr="0007345F" w14:paraId="4632C396" w14:textId="77777777" w:rsidTr="00BD4AC9">
        <w:trPr>
          <w:trHeight w:val="266"/>
        </w:trPr>
        <w:tc>
          <w:tcPr>
            <w:tcW w:w="2405" w:type="dxa"/>
            <w:vAlign w:val="center"/>
          </w:tcPr>
          <w:p w14:paraId="1F64DE78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Destekleme</w:t>
            </w:r>
          </w:p>
        </w:tc>
        <w:tc>
          <w:tcPr>
            <w:tcW w:w="7433" w:type="dxa"/>
            <w:vAlign w:val="center"/>
          </w:tcPr>
          <w:p w14:paraId="7BB7688C" w14:textId="25C694F4" w:rsidR="00BD4AC9" w:rsidRPr="0007345F" w:rsidRDefault="00D10111" w:rsidP="00D1011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Destekleme sürecinde oyun, bilmece sorma, bulmaca çözme şarkı ve tekerleme söyleme, sayışma ve canlandırma yapma gibi etkinliklerden ve görsel eşleştirme kartlarından yararlanılabilir. Etkinlikler yapılırken öğrencilerin zorlandıkları yerlerde onlara ipuçları verilebilir.</w:t>
            </w:r>
          </w:p>
        </w:tc>
      </w:tr>
      <w:tr w:rsidR="00BD4AC9" w:rsidRPr="0007345F" w14:paraId="5762901D" w14:textId="77777777" w:rsidTr="00BD4AC9">
        <w:trPr>
          <w:trHeight w:val="373"/>
        </w:trPr>
        <w:tc>
          <w:tcPr>
            <w:tcW w:w="2405" w:type="dxa"/>
            <w:vAlign w:val="center"/>
          </w:tcPr>
          <w:p w14:paraId="24862DBB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07345F">
              <w:rPr>
                <w:rFonts w:cstheme="minorHAnsi"/>
                <w:sz w:val="20"/>
                <w:szCs w:val="20"/>
              </w:rPr>
              <w:t>Öğretmen Yansıtmaları</w:t>
            </w:r>
          </w:p>
        </w:tc>
        <w:tc>
          <w:tcPr>
            <w:tcW w:w="7433" w:type="dxa"/>
            <w:vAlign w:val="center"/>
          </w:tcPr>
          <w:p w14:paraId="4A952969" w14:textId="77777777" w:rsidR="00BD4AC9" w:rsidRPr="0007345F" w:rsidRDefault="00BD4AC9" w:rsidP="00BD4AC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2B62DC1" w14:textId="169D85B3" w:rsidR="00A9056D" w:rsidRPr="00B36029" w:rsidRDefault="00A9056D" w:rsidP="006C7E7E">
      <w:pPr>
        <w:pStyle w:val="AralkYok"/>
        <w:rPr>
          <w:rFonts w:cstheme="minorHAnsi"/>
          <w:sz w:val="20"/>
          <w:szCs w:val="20"/>
        </w:rPr>
      </w:pPr>
    </w:p>
    <w:p w14:paraId="074949FD" w14:textId="77777777" w:rsidR="00DB5D44" w:rsidRDefault="00DB5D44" w:rsidP="00DB5D44"/>
    <w:p w14:paraId="21A8187F" w14:textId="77777777" w:rsidR="00DB5D44" w:rsidRDefault="00DB5D44" w:rsidP="00DB5D44">
      <w:pPr>
        <w:jc w:val="center"/>
      </w:pPr>
    </w:p>
    <w:p w14:paraId="48C092B5" w14:textId="77777777" w:rsidR="00DB5D44" w:rsidRDefault="00DB5D44" w:rsidP="00DB5D44">
      <w:pPr>
        <w:jc w:val="center"/>
      </w:pPr>
    </w:p>
    <w:p w14:paraId="1EC90A0A" w14:textId="77777777" w:rsidR="00DB5D44" w:rsidRDefault="00DB5D44" w:rsidP="00DB5D44">
      <w:pPr>
        <w:jc w:val="center"/>
      </w:pPr>
    </w:p>
    <w:p w14:paraId="2192E4C5" w14:textId="77777777" w:rsidR="00DB5D44" w:rsidRDefault="00DB5D44" w:rsidP="00DB5D44">
      <w:pPr>
        <w:jc w:val="center"/>
      </w:pPr>
    </w:p>
    <w:p w14:paraId="773A6B16" w14:textId="7F02BA6F" w:rsidR="007E05A0" w:rsidRDefault="005874C2" w:rsidP="002C472F">
      <w:pPr>
        <w:pStyle w:val="AralkYok"/>
        <w:ind w:left="7080" w:firstLine="708"/>
      </w:pPr>
      <w:r>
        <w:t xml:space="preserve"> </w:t>
      </w:r>
    </w:p>
    <w:p w14:paraId="4D6BFA74" w14:textId="09311CE1" w:rsidR="00D26EE7" w:rsidRDefault="00CB5037" w:rsidP="00E640FE">
      <w:pPr>
        <w:pStyle w:val="AralkYok"/>
        <w:ind w:left="6372" w:firstLine="708"/>
      </w:pPr>
      <w:r>
        <w:t xml:space="preserve">        </w:t>
      </w:r>
      <w:r w:rsidR="005874C2">
        <w:t xml:space="preserve"> </w:t>
      </w:r>
      <w:r w:rsidR="00DE27F0">
        <w:t>15</w:t>
      </w:r>
      <w:r w:rsidR="00E640FE">
        <w:t>/0</w:t>
      </w:r>
      <w:r w:rsidR="00DA0F8B">
        <w:t>6</w:t>
      </w:r>
      <w:r w:rsidR="00E640FE">
        <w:t>/2026</w:t>
      </w:r>
    </w:p>
    <w:p w14:paraId="7D549849" w14:textId="26B73AD3" w:rsidR="00DB5D44" w:rsidRPr="002C472F" w:rsidRDefault="00D26EE7" w:rsidP="002C472F">
      <w:pPr>
        <w:pStyle w:val="AralkYok"/>
        <w:rPr>
          <w:kern w:val="0"/>
          <w14:ligatures w14:val="none"/>
        </w:rPr>
      </w:pPr>
      <w:r>
        <w:rPr>
          <w:kern w:val="0"/>
          <w14:ligatures w14:val="none"/>
        </w:rPr>
        <w:t xml:space="preserve"> Sınıf Öğretmeni</w:t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  <w:t xml:space="preserve">        Okul Müdürü</w:t>
      </w:r>
    </w:p>
    <w:sectPr w:rsidR="00DB5D44" w:rsidRPr="002C472F" w:rsidSect="003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720" w:bottom="720" w:left="73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2393B" w14:textId="77777777" w:rsidR="00DC7B31" w:rsidRDefault="00DC7B31" w:rsidP="00096A4E">
      <w:pPr>
        <w:spacing w:after="0" w:line="240" w:lineRule="auto"/>
      </w:pPr>
      <w:r>
        <w:separator/>
      </w:r>
    </w:p>
  </w:endnote>
  <w:endnote w:type="continuationSeparator" w:id="0">
    <w:p w14:paraId="295AB1FF" w14:textId="77777777" w:rsidR="00DC7B31" w:rsidRDefault="00DC7B31" w:rsidP="0009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2269679"/>
      <w:docPartObj>
        <w:docPartGallery w:val="Page Numbers (Bottom of Page)"/>
        <w:docPartUnique/>
      </w:docPartObj>
    </w:sdtPr>
    <w:sdtContent>
      <w:p w14:paraId="23C55A9E" w14:textId="44261D71" w:rsidR="003C516A" w:rsidRDefault="003C516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1B6CF" w14:textId="77777777" w:rsidR="003C516A" w:rsidRDefault="003C51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91659"/>
      <w:docPartObj>
        <w:docPartGallery w:val="Page Numbers (Bottom of Page)"/>
        <w:docPartUnique/>
      </w:docPartObj>
    </w:sdtPr>
    <w:sdtContent>
      <w:p w14:paraId="404A0B8B" w14:textId="2924C7BC" w:rsidR="003C516A" w:rsidRDefault="003C516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EFDF4" w14:textId="77777777" w:rsidR="003C516A" w:rsidRDefault="003C516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9D0F4" w14:textId="77777777" w:rsidR="00DE27F0" w:rsidRDefault="00DE27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03CB3" w14:textId="77777777" w:rsidR="00DC7B31" w:rsidRDefault="00DC7B31" w:rsidP="00096A4E">
      <w:pPr>
        <w:spacing w:after="0" w:line="240" w:lineRule="auto"/>
      </w:pPr>
      <w:r>
        <w:separator/>
      </w:r>
    </w:p>
  </w:footnote>
  <w:footnote w:type="continuationSeparator" w:id="0">
    <w:p w14:paraId="73A80EC3" w14:textId="77777777" w:rsidR="00DC7B31" w:rsidRDefault="00DC7B31" w:rsidP="0009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1F88" w14:textId="77777777" w:rsidR="00DE27F0" w:rsidRDefault="00DE27F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12E02" w14:textId="6B64EF10" w:rsidR="00096A4E" w:rsidRPr="00096A4E" w:rsidRDefault="007969D1" w:rsidP="007969D1">
    <w:pPr>
      <w:pStyle w:val="stBilgi"/>
      <w:jc w:val="center"/>
      <w:rPr>
        <w:rFonts w:cstheme="minorHAnsi"/>
        <w:sz w:val="20"/>
        <w:szCs w:val="20"/>
      </w:rPr>
    </w:pPr>
    <w:r>
      <w:tab/>
      <w:t xml:space="preserve">                                                                  </w:t>
    </w:r>
    <w:r w:rsidR="00AB3CBC">
      <w:t>2</w:t>
    </w:r>
    <w:r>
      <w:t>/C SINIFI TÜRKÇE DERSİ GÜNLÜK PLAN</w:t>
    </w:r>
    <w:r>
      <w:rPr>
        <w:rFonts w:cstheme="minorHAnsi"/>
        <w:sz w:val="20"/>
        <w:szCs w:val="20"/>
      </w:rPr>
      <w:t xml:space="preserve">                                            </w:t>
    </w:r>
    <w:r w:rsidR="007A2E57">
      <w:rPr>
        <w:rFonts w:cstheme="minorHAnsi"/>
        <w:sz w:val="20"/>
        <w:szCs w:val="20"/>
      </w:rPr>
      <w:t>3</w:t>
    </w:r>
    <w:r w:rsidR="00DE27F0">
      <w:rPr>
        <w:rFonts w:cstheme="minorHAnsi"/>
        <w:sz w:val="20"/>
        <w:szCs w:val="20"/>
      </w:rPr>
      <w:t>6</w:t>
    </w:r>
    <w:r w:rsidR="00096A4E" w:rsidRPr="00096A4E">
      <w:rPr>
        <w:rFonts w:cstheme="minorHAnsi"/>
        <w:sz w:val="20"/>
        <w:szCs w:val="20"/>
      </w:rPr>
      <w:t>. HAFTA</w:t>
    </w:r>
  </w:p>
  <w:p w14:paraId="356F0B35" w14:textId="13510963" w:rsidR="00096A4E" w:rsidRDefault="007969D1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C191C" w14:textId="77777777" w:rsidR="00DE27F0" w:rsidRDefault="00DE27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447DE"/>
    <w:multiLevelType w:val="hybridMultilevel"/>
    <w:tmpl w:val="8B6059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6631D"/>
    <w:multiLevelType w:val="hybridMultilevel"/>
    <w:tmpl w:val="4C0824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55BCF"/>
    <w:multiLevelType w:val="hybridMultilevel"/>
    <w:tmpl w:val="5EDA36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74F63"/>
    <w:multiLevelType w:val="hybridMultilevel"/>
    <w:tmpl w:val="E60039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D375C"/>
    <w:multiLevelType w:val="hybridMultilevel"/>
    <w:tmpl w:val="B5BEC7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70633"/>
    <w:multiLevelType w:val="hybridMultilevel"/>
    <w:tmpl w:val="F484F5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30B91"/>
    <w:multiLevelType w:val="hybridMultilevel"/>
    <w:tmpl w:val="C714EB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A2C9A"/>
    <w:multiLevelType w:val="hybridMultilevel"/>
    <w:tmpl w:val="B9904A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37D54"/>
    <w:multiLevelType w:val="hybridMultilevel"/>
    <w:tmpl w:val="B2E2FB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36F5D"/>
    <w:multiLevelType w:val="hybridMultilevel"/>
    <w:tmpl w:val="01C2D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668EA"/>
    <w:multiLevelType w:val="hybridMultilevel"/>
    <w:tmpl w:val="674420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6536">
    <w:abstractNumId w:val="9"/>
  </w:num>
  <w:num w:numId="2" w16cid:durableId="1156990206">
    <w:abstractNumId w:val="10"/>
  </w:num>
  <w:num w:numId="3" w16cid:durableId="62262986">
    <w:abstractNumId w:val="8"/>
  </w:num>
  <w:num w:numId="4" w16cid:durableId="1180051142">
    <w:abstractNumId w:val="4"/>
  </w:num>
  <w:num w:numId="5" w16cid:durableId="1788425957">
    <w:abstractNumId w:val="1"/>
  </w:num>
  <w:num w:numId="6" w16cid:durableId="296952707">
    <w:abstractNumId w:val="0"/>
  </w:num>
  <w:num w:numId="7" w16cid:durableId="1693872019">
    <w:abstractNumId w:val="5"/>
  </w:num>
  <w:num w:numId="8" w16cid:durableId="1758557843">
    <w:abstractNumId w:val="2"/>
  </w:num>
  <w:num w:numId="9" w16cid:durableId="917591567">
    <w:abstractNumId w:val="6"/>
  </w:num>
  <w:num w:numId="10" w16cid:durableId="2069261934">
    <w:abstractNumId w:val="3"/>
  </w:num>
  <w:num w:numId="11" w16cid:durableId="1219048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5E"/>
    <w:rsid w:val="00032FB5"/>
    <w:rsid w:val="00036BF3"/>
    <w:rsid w:val="0007345F"/>
    <w:rsid w:val="0009688A"/>
    <w:rsid w:val="00096A4E"/>
    <w:rsid w:val="000A6735"/>
    <w:rsid w:val="000C7EB1"/>
    <w:rsid w:val="0011140F"/>
    <w:rsid w:val="00121DAD"/>
    <w:rsid w:val="00150A03"/>
    <w:rsid w:val="00153483"/>
    <w:rsid w:val="0017325A"/>
    <w:rsid w:val="0019351F"/>
    <w:rsid w:val="001A0442"/>
    <w:rsid w:val="001E15F0"/>
    <w:rsid w:val="002927B3"/>
    <w:rsid w:val="00295415"/>
    <w:rsid w:val="002C472F"/>
    <w:rsid w:val="00322DC5"/>
    <w:rsid w:val="00343ADF"/>
    <w:rsid w:val="0036107C"/>
    <w:rsid w:val="00365235"/>
    <w:rsid w:val="003A3500"/>
    <w:rsid w:val="003C516A"/>
    <w:rsid w:val="003C72DC"/>
    <w:rsid w:val="003D1FC5"/>
    <w:rsid w:val="003D3DBC"/>
    <w:rsid w:val="003E2F3E"/>
    <w:rsid w:val="003F103E"/>
    <w:rsid w:val="00421C3A"/>
    <w:rsid w:val="00422A1E"/>
    <w:rsid w:val="00433BB7"/>
    <w:rsid w:val="00434669"/>
    <w:rsid w:val="00441B53"/>
    <w:rsid w:val="00470FCA"/>
    <w:rsid w:val="0047305E"/>
    <w:rsid w:val="00474E09"/>
    <w:rsid w:val="004A5D5E"/>
    <w:rsid w:val="004B4617"/>
    <w:rsid w:val="004E14AB"/>
    <w:rsid w:val="00500B2C"/>
    <w:rsid w:val="00502CFA"/>
    <w:rsid w:val="005047F9"/>
    <w:rsid w:val="00523427"/>
    <w:rsid w:val="00541D20"/>
    <w:rsid w:val="005652F7"/>
    <w:rsid w:val="005661B0"/>
    <w:rsid w:val="0057155A"/>
    <w:rsid w:val="005874C2"/>
    <w:rsid w:val="00597C65"/>
    <w:rsid w:val="00602C99"/>
    <w:rsid w:val="00622F8A"/>
    <w:rsid w:val="00625A13"/>
    <w:rsid w:val="00643CC6"/>
    <w:rsid w:val="00670398"/>
    <w:rsid w:val="00671372"/>
    <w:rsid w:val="00676C37"/>
    <w:rsid w:val="00694B87"/>
    <w:rsid w:val="006A0768"/>
    <w:rsid w:val="006C7E7E"/>
    <w:rsid w:val="0070145C"/>
    <w:rsid w:val="007206AD"/>
    <w:rsid w:val="0072755A"/>
    <w:rsid w:val="0075719B"/>
    <w:rsid w:val="007969D1"/>
    <w:rsid w:val="007A2E57"/>
    <w:rsid w:val="007A5532"/>
    <w:rsid w:val="007E05A0"/>
    <w:rsid w:val="008156E9"/>
    <w:rsid w:val="00826515"/>
    <w:rsid w:val="00873DC5"/>
    <w:rsid w:val="00887DDE"/>
    <w:rsid w:val="00896F4E"/>
    <w:rsid w:val="008A43A2"/>
    <w:rsid w:val="008C67C1"/>
    <w:rsid w:val="008D097E"/>
    <w:rsid w:val="008F7895"/>
    <w:rsid w:val="009070BF"/>
    <w:rsid w:val="00931292"/>
    <w:rsid w:val="009559CE"/>
    <w:rsid w:val="00961A57"/>
    <w:rsid w:val="00983EDB"/>
    <w:rsid w:val="0099317B"/>
    <w:rsid w:val="009C1A58"/>
    <w:rsid w:val="009D078A"/>
    <w:rsid w:val="009F0774"/>
    <w:rsid w:val="00A257A9"/>
    <w:rsid w:val="00A46669"/>
    <w:rsid w:val="00A86EFE"/>
    <w:rsid w:val="00A903E2"/>
    <w:rsid w:val="00A9056D"/>
    <w:rsid w:val="00A97746"/>
    <w:rsid w:val="00AB3693"/>
    <w:rsid w:val="00AB3CBC"/>
    <w:rsid w:val="00AB5BF0"/>
    <w:rsid w:val="00AD03BA"/>
    <w:rsid w:val="00AD70A6"/>
    <w:rsid w:val="00AF663C"/>
    <w:rsid w:val="00B01416"/>
    <w:rsid w:val="00B10DEC"/>
    <w:rsid w:val="00B36029"/>
    <w:rsid w:val="00BD4AC9"/>
    <w:rsid w:val="00BE65FB"/>
    <w:rsid w:val="00BF4D42"/>
    <w:rsid w:val="00C132E1"/>
    <w:rsid w:val="00C42D85"/>
    <w:rsid w:val="00C52C06"/>
    <w:rsid w:val="00C7205D"/>
    <w:rsid w:val="00C823A4"/>
    <w:rsid w:val="00C91040"/>
    <w:rsid w:val="00C91D81"/>
    <w:rsid w:val="00CA248A"/>
    <w:rsid w:val="00CB5037"/>
    <w:rsid w:val="00CF1BF4"/>
    <w:rsid w:val="00D10111"/>
    <w:rsid w:val="00D1420A"/>
    <w:rsid w:val="00D26EE7"/>
    <w:rsid w:val="00D675A5"/>
    <w:rsid w:val="00D77252"/>
    <w:rsid w:val="00DA0F8B"/>
    <w:rsid w:val="00DA1E15"/>
    <w:rsid w:val="00DB5D44"/>
    <w:rsid w:val="00DC7B31"/>
    <w:rsid w:val="00DD4D68"/>
    <w:rsid w:val="00DE27F0"/>
    <w:rsid w:val="00E14DF9"/>
    <w:rsid w:val="00E603CC"/>
    <w:rsid w:val="00E640FE"/>
    <w:rsid w:val="00EA2409"/>
    <w:rsid w:val="00EE45A8"/>
    <w:rsid w:val="00EE5817"/>
    <w:rsid w:val="00EF0115"/>
    <w:rsid w:val="00F002AF"/>
    <w:rsid w:val="00F273E1"/>
    <w:rsid w:val="00F40EE7"/>
    <w:rsid w:val="00F50C3E"/>
    <w:rsid w:val="00F5377C"/>
    <w:rsid w:val="00FA2B77"/>
    <w:rsid w:val="00FA5AD6"/>
    <w:rsid w:val="00FD05DD"/>
    <w:rsid w:val="00FD4944"/>
    <w:rsid w:val="00FE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5BA9D"/>
  <w15:chartTrackingRefBased/>
  <w15:docId w15:val="{A6B87AA1-672D-4F90-B21C-CBFBB2F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9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6A4E"/>
  </w:style>
  <w:style w:type="paragraph" w:styleId="AltBilgi">
    <w:name w:val="footer"/>
    <w:basedOn w:val="Normal"/>
    <w:link w:val="AltBilgiChar"/>
    <w:uiPriority w:val="99"/>
    <w:unhideWhenUsed/>
    <w:rsid w:val="0009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6A4E"/>
  </w:style>
  <w:style w:type="paragraph" w:styleId="ListeParagraf">
    <w:name w:val="List Paragraph"/>
    <w:basedOn w:val="Normal"/>
    <w:uiPriority w:val="34"/>
    <w:qFormat/>
    <w:rsid w:val="004E14AB"/>
    <w:pPr>
      <w:ind w:left="720"/>
      <w:contextualSpacing/>
    </w:pPr>
  </w:style>
  <w:style w:type="paragraph" w:styleId="AralkYok">
    <w:name w:val="No Spacing"/>
    <w:uiPriority w:val="1"/>
    <w:qFormat/>
    <w:rsid w:val="004E14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B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B4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6B9E-43CA-4743-8DF8-85DC634E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Özdemir</dc:creator>
  <cp:keywords/>
  <dc:description/>
  <cp:lastModifiedBy>Oktay Özdemir</cp:lastModifiedBy>
  <cp:revision>2</cp:revision>
  <cp:lastPrinted>2024-09-07T18:44:00Z</cp:lastPrinted>
  <dcterms:created xsi:type="dcterms:W3CDTF">2026-06-15T21:11:00Z</dcterms:created>
  <dcterms:modified xsi:type="dcterms:W3CDTF">2026-06-15T21:11:00Z</dcterms:modified>
</cp:coreProperties>
</file>