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vertAnchor="page" w:horzAnchor="margin" w:tblpY="871"/>
        <w:tblW w:w="9838" w:type="dxa"/>
        <w:tblLook w:val="04A0" w:firstRow="1" w:lastRow="0" w:firstColumn="1" w:lastColumn="0" w:noHBand="0" w:noVBand="1"/>
      </w:tblPr>
      <w:tblGrid>
        <w:gridCol w:w="2405"/>
        <w:gridCol w:w="7433"/>
      </w:tblGrid>
      <w:tr w:rsidR="00BD4AC9" w:rsidRPr="00933CFB" w14:paraId="028349E3" w14:textId="77777777" w:rsidTr="00BD4AC9">
        <w:trPr>
          <w:trHeight w:val="414"/>
        </w:trPr>
        <w:tc>
          <w:tcPr>
            <w:tcW w:w="2405" w:type="dxa"/>
            <w:vAlign w:val="center"/>
          </w:tcPr>
          <w:p w14:paraId="08338437" w14:textId="68CD4AB4" w:rsidR="00BD4AC9" w:rsidRPr="00933CFB" w:rsidRDefault="00CE5444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Öğrenme Alanı</w:t>
            </w:r>
          </w:p>
        </w:tc>
        <w:tc>
          <w:tcPr>
            <w:tcW w:w="7433" w:type="dxa"/>
            <w:vAlign w:val="center"/>
          </w:tcPr>
          <w:p w14:paraId="3B63E635" w14:textId="6A109FA5" w:rsidR="00BD4AC9" w:rsidRPr="00933CFB" w:rsidRDefault="00596546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SORUMLULUKLARIMIZIN FARKINDAYIZ</w:t>
            </w:r>
          </w:p>
        </w:tc>
      </w:tr>
      <w:tr w:rsidR="00BD4AC9" w:rsidRPr="00933CFB" w14:paraId="719D36E7" w14:textId="77777777" w:rsidTr="00BD4AC9">
        <w:trPr>
          <w:trHeight w:val="266"/>
        </w:trPr>
        <w:tc>
          <w:tcPr>
            <w:tcW w:w="2405" w:type="dxa"/>
            <w:vAlign w:val="center"/>
          </w:tcPr>
          <w:p w14:paraId="01B639A6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Süre</w:t>
            </w:r>
          </w:p>
        </w:tc>
        <w:tc>
          <w:tcPr>
            <w:tcW w:w="7433" w:type="dxa"/>
            <w:vAlign w:val="center"/>
          </w:tcPr>
          <w:p w14:paraId="46CE40EA" w14:textId="27EAA2F0" w:rsidR="00BD4AC9" w:rsidRPr="00933CFB" w:rsidRDefault="005B3E65" w:rsidP="00BD4AC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  <w:r w:rsidR="00BD4AC9" w:rsidRPr="00933CFB">
              <w:rPr>
                <w:rFonts w:cstheme="minorHAnsi"/>
                <w:sz w:val="20"/>
                <w:szCs w:val="20"/>
              </w:rPr>
              <w:t xml:space="preserve"> Ders Saati</w:t>
            </w:r>
          </w:p>
        </w:tc>
      </w:tr>
      <w:tr w:rsidR="00BD4AC9" w:rsidRPr="00933CFB" w14:paraId="6AB2F17C" w14:textId="77777777" w:rsidTr="00BD4AC9">
        <w:trPr>
          <w:trHeight w:val="285"/>
        </w:trPr>
        <w:tc>
          <w:tcPr>
            <w:tcW w:w="2405" w:type="dxa"/>
            <w:vAlign w:val="center"/>
          </w:tcPr>
          <w:p w14:paraId="375035AD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Alan Becerileri</w:t>
            </w:r>
          </w:p>
        </w:tc>
        <w:tc>
          <w:tcPr>
            <w:tcW w:w="7433" w:type="dxa"/>
            <w:vAlign w:val="center"/>
          </w:tcPr>
          <w:p w14:paraId="1B280E22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Dinleme/İzleme, Okuma, Konuşma, Yazma</w:t>
            </w:r>
          </w:p>
        </w:tc>
      </w:tr>
      <w:tr w:rsidR="00BD4AC9" w:rsidRPr="00933CFB" w14:paraId="6F22BF44" w14:textId="77777777" w:rsidTr="00BD4AC9">
        <w:trPr>
          <w:trHeight w:val="472"/>
        </w:trPr>
        <w:tc>
          <w:tcPr>
            <w:tcW w:w="2405" w:type="dxa"/>
            <w:vAlign w:val="center"/>
          </w:tcPr>
          <w:p w14:paraId="6DE718A8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Kavramsal Beceriler</w:t>
            </w:r>
          </w:p>
        </w:tc>
        <w:tc>
          <w:tcPr>
            <w:tcW w:w="7433" w:type="dxa"/>
            <w:vAlign w:val="center"/>
          </w:tcPr>
          <w:p w14:paraId="55A9D379" w14:textId="36B9136A" w:rsidR="00BD4AC9" w:rsidRPr="00933CFB" w:rsidRDefault="009C6E89" w:rsidP="009C6E8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Saymak-Okumak, Yazmak-Çizmek, Belirlemek-İşaret Etmek, Ölçmek-Sunmak, Gözlemleme, Sınıflandırma, Bilgi Toplama, Karşılaştırma, Sorgulama, Çıkarım Yapma, Mevcut Bilgiye/Veriye Dayalı Tahmin Etme, Yapılandırma, Yorumlama, Değerlendirme, Sentezleme, Karar Verme</w:t>
            </w:r>
          </w:p>
        </w:tc>
      </w:tr>
      <w:tr w:rsidR="00BD4AC9" w:rsidRPr="00933CFB" w14:paraId="347A9661" w14:textId="77777777" w:rsidTr="00BD4AC9">
        <w:trPr>
          <w:trHeight w:val="370"/>
        </w:trPr>
        <w:tc>
          <w:tcPr>
            <w:tcW w:w="2405" w:type="dxa"/>
            <w:vAlign w:val="center"/>
          </w:tcPr>
          <w:p w14:paraId="23108CA4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Eğilimler</w:t>
            </w:r>
          </w:p>
        </w:tc>
        <w:tc>
          <w:tcPr>
            <w:tcW w:w="7433" w:type="dxa"/>
            <w:vAlign w:val="center"/>
          </w:tcPr>
          <w:p w14:paraId="4CF029A6" w14:textId="7F356834" w:rsidR="00BD4AC9" w:rsidRPr="00933CFB" w:rsidRDefault="00020B95" w:rsidP="00020B95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Merak, Bağımsızlık, Kendine Güvenme (Öz Güven), Uzmanlaşma, Yaratıcılık</w:t>
            </w:r>
            <w:r w:rsidR="009C6E89" w:rsidRPr="00933CFB">
              <w:rPr>
                <w:rFonts w:cstheme="minorHAnsi"/>
                <w:sz w:val="20"/>
                <w:szCs w:val="20"/>
              </w:rPr>
              <w:t>, Gerçeği Aramak</w:t>
            </w:r>
          </w:p>
        </w:tc>
      </w:tr>
      <w:tr w:rsidR="00BD4AC9" w:rsidRPr="00933CFB" w14:paraId="21066CB8" w14:textId="77777777" w:rsidTr="00BD4AC9">
        <w:trPr>
          <w:trHeight w:val="135"/>
        </w:trPr>
        <w:tc>
          <w:tcPr>
            <w:tcW w:w="9838" w:type="dxa"/>
            <w:gridSpan w:val="2"/>
            <w:shd w:val="clear" w:color="auto" w:fill="9CC2E5" w:themeFill="accent1" w:themeFillTint="99"/>
            <w:vAlign w:val="center"/>
          </w:tcPr>
          <w:p w14:paraId="5DE7CF3E" w14:textId="77777777" w:rsidR="00BD4AC9" w:rsidRPr="00933CFB" w:rsidRDefault="00BD4AC9" w:rsidP="00BD4AC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33CFB">
              <w:rPr>
                <w:rFonts w:cstheme="minorHAnsi"/>
                <w:b/>
                <w:bCs/>
                <w:sz w:val="20"/>
                <w:szCs w:val="20"/>
              </w:rPr>
              <w:t>PROGRAMLAR ARASI BİLEŞENLER</w:t>
            </w:r>
          </w:p>
        </w:tc>
      </w:tr>
      <w:tr w:rsidR="00BD4AC9" w:rsidRPr="00933CFB" w14:paraId="7929E234" w14:textId="77777777" w:rsidTr="00BD4AC9">
        <w:trPr>
          <w:trHeight w:val="499"/>
        </w:trPr>
        <w:tc>
          <w:tcPr>
            <w:tcW w:w="2405" w:type="dxa"/>
            <w:shd w:val="clear" w:color="auto" w:fill="FFFFFF" w:themeFill="background1"/>
            <w:vAlign w:val="center"/>
          </w:tcPr>
          <w:p w14:paraId="0E85979A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Sosyal-Duygusal Öğrenme Becerileri</w:t>
            </w:r>
          </w:p>
        </w:tc>
        <w:tc>
          <w:tcPr>
            <w:tcW w:w="7433" w:type="dxa"/>
            <w:vAlign w:val="center"/>
          </w:tcPr>
          <w:p w14:paraId="3615B0BC" w14:textId="2FEC154D" w:rsidR="00BD4AC9" w:rsidRPr="00933CFB" w:rsidRDefault="009C6E89" w:rsidP="009C6E8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Kendini Tanıma (Öz Farkındalık Becerisi), Kendini Düzenleme (Öz Düzenleme Becerisi), İletişim, Uyum</w:t>
            </w:r>
          </w:p>
        </w:tc>
      </w:tr>
      <w:tr w:rsidR="00BD4AC9" w:rsidRPr="00933CFB" w14:paraId="11D80C5A" w14:textId="77777777" w:rsidTr="00BD4AC9">
        <w:trPr>
          <w:trHeight w:val="271"/>
        </w:trPr>
        <w:tc>
          <w:tcPr>
            <w:tcW w:w="2405" w:type="dxa"/>
            <w:shd w:val="clear" w:color="auto" w:fill="FFFFFF" w:themeFill="background1"/>
            <w:vAlign w:val="center"/>
          </w:tcPr>
          <w:p w14:paraId="56D7D0C9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Değerler</w:t>
            </w:r>
          </w:p>
        </w:tc>
        <w:tc>
          <w:tcPr>
            <w:tcW w:w="7433" w:type="dxa"/>
            <w:vAlign w:val="center"/>
          </w:tcPr>
          <w:p w14:paraId="30719E70" w14:textId="636CF4BA" w:rsidR="00BD4AC9" w:rsidRPr="00933CFB" w:rsidRDefault="00CE5444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Estetik, Saygı</w:t>
            </w:r>
            <w:r w:rsidR="009C6E89" w:rsidRPr="00933CFB">
              <w:rPr>
                <w:rFonts w:cstheme="minorHAnsi"/>
                <w:sz w:val="20"/>
                <w:szCs w:val="20"/>
              </w:rPr>
              <w:t>, Sorumluluk</w:t>
            </w:r>
          </w:p>
        </w:tc>
      </w:tr>
      <w:tr w:rsidR="00BD4AC9" w:rsidRPr="00933CFB" w14:paraId="7987D893" w14:textId="77777777" w:rsidTr="00BD4AC9">
        <w:trPr>
          <w:trHeight w:val="320"/>
        </w:trPr>
        <w:tc>
          <w:tcPr>
            <w:tcW w:w="2405" w:type="dxa"/>
            <w:shd w:val="clear" w:color="auto" w:fill="FFFFFF" w:themeFill="background1"/>
            <w:vAlign w:val="center"/>
          </w:tcPr>
          <w:p w14:paraId="285E8E1F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Okuryazarlık Becerileri</w:t>
            </w:r>
          </w:p>
        </w:tc>
        <w:tc>
          <w:tcPr>
            <w:tcW w:w="7433" w:type="dxa"/>
            <w:vAlign w:val="center"/>
          </w:tcPr>
          <w:p w14:paraId="4E7F024B" w14:textId="2E246BCB" w:rsidR="00BD4AC9" w:rsidRPr="00933CFB" w:rsidRDefault="00CE5444" w:rsidP="00CE5444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Bilgi Okuryazarlığı, Dijital Okuryazarlık, Görsel Okuryazarlık</w:t>
            </w:r>
          </w:p>
        </w:tc>
      </w:tr>
      <w:tr w:rsidR="00BD4AC9" w:rsidRPr="00933CFB" w14:paraId="7824951F" w14:textId="77777777" w:rsidTr="00BD4AC9">
        <w:trPr>
          <w:trHeight w:val="297"/>
        </w:trPr>
        <w:tc>
          <w:tcPr>
            <w:tcW w:w="2405" w:type="dxa"/>
            <w:shd w:val="clear" w:color="auto" w:fill="FFFFFF" w:themeFill="background1"/>
            <w:vAlign w:val="center"/>
          </w:tcPr>
          <w:p w14:paraId="6B8C7DBB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Disiplinler Arası İlişkiler</w:t>
            </w:r>
          </w:p>
        </w:tc>
        <w:tc>
          <w:tcPr>
            <w:tcW w:w="7433" w:type="dxa"/>
            <w:vAlign w:val="center"/>
          </w:tcPr>
          <w:p w14:paraId="07C0525E" w14:textId="0AFAD392" w:rsidR="00BD4AC9" w:rsidRPr="00933CFB" w:rsidRDefault="00596546" w:rsidP="00596546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Hayat Bilgisi, Görsel Sanatlar, Müzik, Beden Eğitimi ve Oyun</w:t>
            </w:r>
          </w:p>
        </w:tc>
      </w:tr>
      <w:tr w:rsidR="00BD4AC9" w:rsidRPr="00933CFB" w14:paraId="198E6E3B" w14:textId="77777777" w:rsidTr="00BD4AC9">
        <w:trPr>
          <w:trHeight w:val="472"/>
        </w:trPr>
        <w:tc>
          <w:tcPr>
            <w:tcW w:w="2405" w:type="dxa"/>
            <w:shd w:val="clear" w:color="auto" w:fill="FFFFFF" w:themeFill="background1"/>
            <w:vAlign w:val="center"/>
          </w:tcPr>
          <w:p w14:paraId="2E79B036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Öğrenme Çıktıları ve Süreç Bileşenleri</w:t>
            </w:r>
          </w:p>
        </w:tc>
        <w:tc>
          <w:tcPr>
            <w:tcW w:w="7433" w:type="dxa"/>
            <w:vAlign w:val="center"/>
          </w:tcPr>
          <w:p w14:paraId="4E73A384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T.D.1.1. Dinleme/izlemeyi yönetebilme</w:t>
            </w:r>
          </w:p>
          <w:p w14:paraId="4554D100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b) Dinleyeceklerini/izleyeceklerini amacına uygun olarak seçer.</w:t>
            </w:r>
          </w:p>
          <w:p w14:paraId="61E2C2DE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c) Dinleme kurallarına uygun olarak dinler.</w:t>
            </w:r>
          </w:p>
          <w:p w14:paraId="535A9EA1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ç) Dinleme esnasında konuşmaya dâhil olmak için uygun zamanda söz alır.</w:t>
            </w:r>
          </w:p>
          <w:p w14:paraId="56847A7A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T.D.1.2. Dinledikleri/izledikleri ile ilgili anlam oluşturabilme</w:t>
            </w:r>
          </w:p>
          <w:p w14:paraId="335B7B0E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c) Görselden/görsellerden hareketle dinleyeceği/izleyeceği metin hakkında tahminde bulunur.</w:t>
            </w:r>
          </w:p>
          <w:p w14:paraId="578C8EAB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ç) Dinlediklerini yaşantı ve ön bilgileriyle karşılaştırarak çıkarımda bulunur.</w:t>
            </w:r>
          </w:p>
          <w:p w14:paraId="464A1402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e) Dinlediklerinde/izlediklerinde geçen olayların öncesi hakkında tahminde bulunur.</w:t>
            </w:r>
          </w:p>
          <w:p w14:paraId="22EE5B0F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f) Dinlediklerinde/izlediklerinde geçen olayların sonrası hakkında tahminde bulunur.</w:t>
            </w:r>
          </w:p>
          <w:p w14:paraId="2D28091F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g) Dinlediklerindeki/izlediklerindeki iletileri doğruluk, gerçeklik açısından ön bilgileriyle karşılaştırır.</w:t>
            </w:r>
          </w:p>
          <w:p w14:paraId="73F2A65A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ğ) Dinlediklerindeki/izlediklerindeki nesneleri fiziksel özelliklerine göre sınıflandırır.</w:t>
            </w:r>
          </w:p>
          <w:p w14:paraId="3EE4BE76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T.D.1.3. Dinlediklerini/izlediklerini çözümleyebilme</w:t>
            </w:r>
          </w:p>
          <w:p w14:paraId="686B80C4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c) Dinlediği/izlediği metnin konusunu bulur.</w:t>
            </w:r>
          </w:p>
          <w:p w14:paraId="7F37DF7A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ç) Dinlediği/izlediği farklı metinlerdeki iletilerin benzerliklerini belirler.</w:t>
            </w:r>
          </w:p>
          <w:p w14:paraId="1D854A54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d) Dinlediğindeki/izlediğindeki söylem ve görsel arasındaki ilişkiyi belirler.</w:t>
            </w:r>
          </w:p>
          <w:p w14:paraId="1D812780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T.D.1.4. Dinleme/izleme sürecini değerlendirebilme</w:t>
            </w:r>
          </w:p>
          <w:p w14:paraId="7ED508B4" w14:textId="13A82ACC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Dinleme/izleme sürecindeki hatalarını belirler.</w:t>
            </w:r>
          </w:p>
          <w:p w14:paraId="4DBBCBDD" w14:textId="01860355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Dinlemesinde/izlemesinde belirlediği hatalarını düzeltir.</w:t>
            </w:r>
          </w:p>
          <w:p w14:paraId="3888BB79" w14:textId="0D3A73F4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Dinlemesindeki/izlemesindeki uygun davranışlarını sonraki dinlemelerine aktarır.</w:t>
            </w:r>
          </w:p>
          <w:p w14:paraId="708CD0CB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T.K.1.1. Konuşmalarını yönetebilme</w:t>
            </w:r>
          </w:p>
          <w:p w14:paraId="6532F2A8" w14:textId="167F013B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Konunun özelliğine göre konuşma üslubunu belirler.</w:t>
            </w:r>
          </w:p>
          <w:p w14:paraId="6E93FB0F" w14:textId="3555623E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İletişim sırasında uygun zamanda söz alır.</w:t>
            </w:r>
          </w:p>
          <w:p w14:paraId="3E135B18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ç) Konuşmalarında selamlaşma ve hitap ile ilgili ifadeler kullanır.</w:t>
            </w:r>
          </w:p>
          <w:p w14:paraId="079A903F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T.K.1.2. Konuşmalarında içerik oluşturabilme</w:t>
            </w:r>
          </w:p>
          <w:p w14:paraId="4F9C8346" w14:textId="27A6BA51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Konuşmalarında geçen nesneleri fiziksel özelliklerine göre karşılaştırır.</w:t>
            </w:r>
          </w:p>
          <w:p w14:paraId="4264EBB9" w14:textId="42468E71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Konuşmalarında nesneleri fiziksel özelliklerine göre sınıflandırır.</w:t>
            </w:r>
          </w:p>
          <w:p w14:paraId="34B3E323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ğ) Sözlü iletişimde kabul etmediği konulara ilişkin önerilerde bulunur.</w:t>
            </w:r>
          </w:p>
          <w:p w14:paraId="741D81C4" w14:textId="27D356CD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Dinleyicilere ne anlatacağını dikkate alarak konuşur.</w:t>
            </w:r>
          </w:p>
          <w:p w14:paraId="2B08240E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j) Konuşmalarında benzetmelere yer verir.</w:t>
            </w:r>
          </w:p>
          <w:p w14:paraId="725BFDA2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T.K.1.3. Konuşma kurallarını uygulayabilme</w:t>
            </w:r>
          </w:p>
          <w:p w14:paraId="4E1E13CE" w14:textId="5D658A14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Konuşmalarını mimiklerle destekler.</w:t>
            </w:r>
          </w:p>
          <w:p w14:paraId="72EAABA9" w14:textId="1B6EFBB5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Konuşmalarını desteklemek için beden dilini kullanır.</w:t>
            </w:r>
          </w:p>
          <w:p w14:paraId="2FC86CD4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T.K.1.4. Konuşma sürecini değerlendirebilme</w:t>
            </w:r>
          </w:p>
          <w:p w14:paraId="3703D35D" w14:textId="0BBB0B73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Konuşmasındaki hatalarını fark eder.</w:t>
            </w:r>
          </w:p>
          <w:p w14:paraId="28D0622A" w14:textId="7B6C227F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Konuşmasında fark ettiği hataları düzeltir.</w:t>
            </w:r>
          </w:p>
          <w:p w14:paraId="5D52B4C1" w14:textId="7E746ABA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Konuşmasındaki olumlu davranışları sonraki konuşmalarına aktarır.</w:t>
            </w:r>
          </w:p>
          <w:p w14:paraId="48ED459A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T.O.1.1. Okuma sürecini yönetebilme</w:t>
            </w:r>
          </w:p>
          <w:p w14:paraId="5193F797" w14:textId="532F66DE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Okuyacağı metnin başlığı ve görsellerini inceler.</w:t>
            </w:r>
          </w:p>
          <w:p w14:paraId="348E431C" w14:textId="5C8A31E2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Kuralına uygun sesli ve sessiz okur.</w:t>
            </w:r>
          </w:p>
          <w:p w14:paraId="50B14830" w14:textId="3CA87FC5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Anlaşılabilir ve uygun bir hızda sesli okur.</w:t>
            </w:r>
          </w:p>
          <w:p w14:paraId="3C2B2A10" w14:textId="273A8C26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Noktalama işaretlerine dikkat ederek okur.</w:t>
            </w:r>
          </w:p>
          <w:p w14:paraId="5EF96C5F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lastRenderedPageBreak/>
              <w:t>T.O.1.2. Okudukları ile ilgili anlam oluşturabilme</w:t>
            </w:r>
          </w:p>
          <w:p w14:paraId="21BF5A12" w14:textId="0C1F50A5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Metni okurken ön bilgilerini kullanır.</w:t>
            </w:r>
          </w:p>
          <w:p w14:paraId="44EF2B0C" w14:textId="1822BE2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Okuyacağı metnin başlığından ve görsellerinden hareketle metnin konusu hakkında tahminde bulunur.</w:t>
            </w:r>
          </w:p>
          <w:p w14:paraId="26534247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ç) Okuduğu metindeki yönergeleri uygular.</w:t>
            </w:r>
          </w:p>
          <w:p w14:paraId="63226C3E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T.O.1.3. Okuduklarını çözümleyebilme</w:t>
            </w:r>
          </w:p>
          <w:p w14:paraId="3A9F672E" w14:textId="07E599BD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Okuduğu metnin konusunu bulur.</w:t>
            </w:r>
          </w:p>
          <w:p w14:paraId="104635B1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T.O.1.4. Okuma sürecine etki eden durumları gözden geçirebilme</w:t>
            </w:r>
          </w:p>
          <w:p w14:paraId="708682F1" w14:textId="53A7CDFD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Okuduğu ortamın fiziksel özelliklerini açıklar.</w:t>
            </w:r>
          </w:p>
          <w:p w14:paraId="735A47DE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T.O.1.5. Okuma sürecini değerlendirebilme</w:t>
            </w:r>
          </w:p>
          <w:p w14:paraId="6983F446" w14:textId="09449119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Okuma sürecindeki hatalarını belirler.</w:t>
            </w:r>
          </w:p>
          <w:p w14:paraId="063F1F8A" w14:textId="6D050E89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Okuma sürecinde belirlediği hatalarını düzeltir.</w:t>
            </w:r>
          </w:p>
          <w:p w14:paraId="3EA99925" w14:textId="760B8312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Okuma sürecindeki olumlu davranışlarını sonraki okumalarına aktarır.</w:t>
            </w:r>
          </w:p>
          <w:p w14:paraId="0B64FA22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T.Y.1.1. Yazılı anlatım becerilerini yönetebilme</w:t>
            </w:r>
          </w:p>
          <w:p w14:paraId="3BDCAE16" w14:textId="32B0398F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Hece, sözcük ve cümleler yazar.</w:t>
            </w:r>
          </w:p>
          <w:p w14:paraId="1C0F63A0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ç) Kısa metinler yazar.</w:t>
            </w:r>
          </w:p>
          <w:p w14:paraId="156DBE9B" w14:textId="2D9CEBB5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Söylenen sözcük ve cümleleri yazar.</w:t>
            </w:r>
          </w:p>
          <w:p w14:paraId="2E35ECBE" w14:textId="780B408A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Yazışmalarını selamlaşma ve hitap ifadeleriyle başlatır.</w:t>
            </w:r>
          </w:p>
          <w:p w14:paraId="65C803D9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T.Y.1.2. Yazılarında içerik oluşturabilme</w:t>
            </w:r>
          </w:p>
          <w:p w14:paraId="454878F8" w14:textId="62B7DA6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Sözcük ve cümlelerde eksik bırakılan yerleri ön bilgileri doğrultusunda yazarak tamamlar.</w:t>
            </w:r>
          </w:p>
          <w:p w14:paraId="08559378" w14:textId="42428D64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Yazılarını karşıdakinin iletilerinden yola çıkarak devam ettirir.</w:t>
            </w:r>
          </w:p>
          <w:p w14:paraId="5607201C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ç) Yazılarında geçen nesneleri fiziksel özelliklerine göre karşılaştırır.</w:t>
            </w:r>
          </w:p>
          <w:p w14:paraId="6A67B0E1" w14:textId="0E37055B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Yazılarında nesneleri fiziksel özelliklerine göre sınıflandırır.</w:t>
            </w:r>
          </w:p>
          <w:p w14:paraId="26F9985B" w14:textId="6FD5273B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Yazılı anlatımlarını zenginleştirmek için görseller kullanır.</w:t>
            </w:r>
          </w:p>
          <w:p w14:paraId="5056B51F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ğ) Muhatabına ne yazacağını dikkate alarak yazma çalışmaları yapar.</w:t>
            </w:r>
          </w:p>
          <w:p w14:paraId="296F4CD7" w14:textId="5F4F04F5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Yazılarında benzetmelere yer verir.</w:t>
            </w:r>
          </w:p>
          <w:p w14:paraId="2DE3A122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T.Y.1.3. Yazma kurallarını uygulayabilme</w:t>
            </w:r>
          </w:p>
          <w:p w14:paraId="10A964B4" w14:textId="757E1506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Anlamını bilmediği sözcüğün anlamını çevrim içi veya basılı kaynaklardan araştırarak yazar.</w:t>
            </w:r>
          </w:p>
          <w:p w14:paraId="4D890E94" w14:textId="00F98836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Yazılarında sözcükleri yerinde ve anlamına uygun kullanır.</w:t>
            </w:r>
          </w:p>
          <w:p w14:paraId="1E011EA8" w14:textId="7FEB2AFF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Yazışmalarında mesajlarını açık ve anlaşılır şekilde ifade eder.</w:t>
            </w:r>
          </w:p>
          <w:p w14:paraId="2C01D32C" w14:textId="77777777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ğ) Yazılarında anlamlı ve kurallı cümleler kullanır.</w:t>
            </w:r>
          </w:p>
          <w:p w14:paraId="5D0F050A" w14:textId="7BDD7F5B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Yazılarında harf, sözcük ve satırlar arasında uygun boşluk bırakır.</w:t>
            </w:r>
          </w:p>
          <w:p w14:paraId="24414A78" w14:textId="7B6BC210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Soru edatını (mı, mi) kuralına uygun yazar.</w:t>
            </w:r>
          </w:p>
          <w:p w14:paraId="77D29E67" w14:textId="7000D154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Yazılarında noktalama işaretlerini (nokta, kesme işareti, soru işareti, virgül, ünlem) kuralına uygun kullanır.</w:t>
            </w:r>
          </w:p>
          <w:p w14:paraId="6613DA30" w14:textId="77777777" w:rsidR="00596546" w:rsidRPr="00933CFB" w:rsidRDefault="00596546" w:rsidP="00596546">
            <w:pPr>
              <w:pStyle w:val="AralkYok"/>
              <w:rPr>
                <w:rFonts w:cstheme="minorHAnsi"/>
                <w:color w:val="FF0000"/>
                <w:sz w:val="20"/>
                <w:szCs w:val="20"/>
              </w:rPr>
            </w:pPr>
            <w:r w:rsidRPr="00933CFB">
              <w:rPr>
                <w:rFonts w:cstheme="minorHAnsi"/>
                <w:color w:val="FF0000"/>
                <w:sz w:val="20"/>
                <w:szCs w:val="20"/>
              </w:rPr>
              <w:t>T.Y.1.4. Yazma sürecini değerlendirebilme</w:t>
            </w:r>
          </w:p>
          <w:p w14:paraId="22A65E8C" w14:textId="6A6B648C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Yazılarında hatalarını bulur.</w:t>
            </w:r>
          </w:p>
          <w:p w14:paraId="6385E50B" w14:textId="009B64F5" w:rsidR="00596546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Yazılarında belirlediği hataları düzeltir.</w:t>
            </w:r>
          </w:p>
          <w:p w14:paraId="06A59694" w14:textId="61BBD88E" w:rsidR="00BD4AC9" w:rsidRPr="00933CFB" w:rsidRDefault="00596546" w:rsidP="0059654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Yazılarındaki uygun davranışları sonraki yazılarına aktarır.</w:t>
            </w:r>
          </w:p>
        </w:tc>
      </w:tr>
      <w:tr w:rsidR="00BD4AC9" w:rsidRPr="00933CFB" w14:paraId="0C16305E" w14:textId="77777777" w:rsidTr="00BD4AC9">
        <w:trPr>
          <w:trHeight w:val="359"/>
        </w:trPr>
        <w:tc>
          <w:tcPr>
            <w:tcW w:w="2405" w:type="dxa"/>
            <w:shd w:val="clear" w:color="auto" w:fill="FFFFFF" w:themeFill="background1"/>
            <w:vAlign w:val="center"/>
          </w:tcPr>
          <w:p w14:paraId="08278555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lastRenderedPageBreak/>
              <w:t>İçerik Çerçevesi</w:t>
            </w:r>
          </w:p>
        </w:tc>
        <w:tc>
          <w:tcPr>
            <w:tcW w:w="7433" w:type="dxa"/>
            <w:vAlign w:val="center"/>
          </w:tcPr>
          <w:p w14:paraId="6F32D4AF" w14:textId="6BEEF0A5" w:rsidR="00944A34" w:rsidRPr="00913688" w:rsidRDefault="00913688" w:rsidP="00913688">
            <w:pPr>
              <w:rPr>
                <w:rFonts w:cstheme="minorHAnsi"/>
                <w:sz w:val="20"/>
                <w:szCs w:val="20"/>
              </w:rPr>
            </w:pPr>
            <w:r w:rsidRPr="00913688">
              <w:rPr>
                <w:rFonts w:cstheme="minorHAnsi"/>
                <w:sz w:val="20"/>
                <w:szCs w:val="20"/>
              </w:rPr>
              <w:t>Öğrendim Anladım Pekiştiriyorum</w:t>
            </w:r>
          </w:p>
        </w:tc>
      </w:tr>
      <w:tr w:rsidR="00BD4AC9" w:rsidRPr="00933CFB" w14:paraId="6388D431" w14:textId="77777777" w:rsidTr="00BD4AC9">
        <w:trPr>
          <w:trHeight w:val="472"/>
        </w:trPr>
        <w:tc>
          <w:tcPr>
            <w:tcW w:w="2405" w:type="dxa"/>
            <w:shd w:val="clear" w:color="auto" w:fill="FFFFFF" w:themeFill="background1"/>
            <w:vAlign w:val="center"/>
          </w:tcPr>
          <w:p w14:paraId="4A4A441D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Anahtar Kavramlar</w:t>
            </w:r>
          </w:p>
        </w:tc>
        <w:tc>
          <w:tcPr>
            <w:tcW w:w="7433" w:type="dxa"/>
            <w:vAlign w:val="center"/>
          </w:tcPr>
          <w:p w14:paraId="1E23EEB2" w14:textId="03FDFBF6" w:rsidR="00BD4AC9" w:rsidRPr="00933CFB" w:rsidRDefault="00596546" w:rsidP="00596546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Demokrasi, dijital gizlilik, hakkaniyet, ifade özgürlüğü, mahremiyet, temek hak ve özgürlükler</w:t>
            </w:r>
          </w:p>
        </w:tc>
      </w:tr>
      <w:tr w:rsidR="00BD4AC9" w:rsidRPr="00933CFB" w14:paraId="5661D8C4" w14:textId="77777777" w:rsidTr="00BD4AC9">
        <w:trPr>
          <w:trHeight w:val="699"/>
        </w:trPr>
        <w:tc>
          <w:tcPr>
            <w:tcW w:w="2405" w:type="dxa"/>
            <w:shd w:val="clear" w:color="auto" w:fill="FFFFFF" w:themeFill="background1"/>
            <w:vAlign w:val="center"/>
          </w:tcPr>
          <w:p w14:paraId="1341381E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Öğrenme Kanıtları (Ölçme ve Değerlendirme)</w:t>
            </w:r>
          </w:p>
        </w:tc>
        <w:tc>
          <w:tcPr>
            <w:tcW w:w="7433" w:type="dxa"/>
            <w:vAlign w:val="center"/>
          </w:tcPr>
          <w:p w14:paraId="3BA43B61" w14:textId="77777777" w:rsidR="00231F67" w:rsidRDefault="00CE5444" w:rsidP="00596546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Öğrenme çıktıları; gözlem formu, performans görevi, dereceli puanlama anahtarı, kontrol listesi, öz değerlendirme formu, çalışma kâğıdı, öğrenci öğrenme dosyası kullanılarak değerlendirilebilir.</w:t>
            </w:r>
          </w:p>
          <w:p w14:paraId="7B5DBE7E" w14:textId="32EC6417" w:rsidR="001D469B" w:rsidRPr="00933CFB" w:rsidRDefault="001D469B" w:rsidP="00596546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Pekiştirelim</w:t>
            </w:r>
          </w:p>
        </w:tc>
      </w:tr>
      <w:tr w:rsidR="00BD4AC9" w:rsidRPr="00933CFB" w14:paraId="74A74A5B" w14:textId="77777777" w:rsidTr="00BD4AC9">
        <w:trPr>
          <w:trHeight w:val="256"/>
        </w:trPr>
        <w:tc>
          <w:tcPr>
            <w:tcW w:w="9838" w:type="dxa"/>
            <w:gridSpan w:val="2"/>
            <w:shd w:val="clear" w:color="auto" w:fill="F7CAAC" w:themeFill="accent2" w:themeFillTint="66"/>
            <w:vAlign w:val="center"/>
          </w:tcPr>
          <w:p w14:paraId="02C5ADC0" w14:textId="77777777" w:rsidR="00BD4AC9" w:rsidRPr="00933CFB" w:rsidRDefault="00BD4AC9" w:rsidP="00BD4AC9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33CFB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ÖĞRENME-ÖĞRETME YAŞANTILARI</w:t>
            </w:r>
          </w:p>
        </w:tc>
      </w:tr>
      <w:tr w:rsidR="00BD4AC9" w:rsidRPr="00933CFB" w14:paraId="7CA2B9BC" w14:textId="77777777" w:rsidTr="00BD4AC9">
        <w:trPr>
          <w:trHeight w:val="472"/>
        </w:trPr>
        <w:tc>
          <w:tcPr>
            <w:tcW w:w="2405" w:type="dxa"/>
            <w:vAlign w:val="center"/>
          </w:tcPr>
          <w:p w14:paraId="50DC7A53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Temel Kabuller</w:t>
            </w:r>
          </w:p>
        </w:tc>
        <w:tc>
          <w:tcPr>
            <w:tcW w:w="7433" w:type="dxa"/>
            <w:vAlign w:val="center"/>
          </w:tcPr>
          <w:p w14:paraId="354D96E6" w14:textId="5D458882" w:rsidR="00BD4AC9" w:rsidRPr="00933CFB" w:rsidRDefault="00596546" w:rsidP="00596546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Öğrencilerin bir önceki temada yer alan dinleme, konuşma, okuma ve yazma ile ilgili öğrenme çıktılarına sahip olduğu kabul edilmektedir.</w:t>
            </w:r>
          </w:p>
        </w:tc>
      </w:tr>
      <w:tr w:rsidR="00BD4AC9" w:rsidRPr="00933CFB" w14:paraId="6A7D85D7" w14:textId="77777777" w:rsidTr="00BD4AC9">
        <w:trPr>
          <w:trHeight w:val="371"/>
        </w:trPr>
        <w:tc>
          <w:tcPr>
            <w:tcW w:w="2405" w:type="dxa"/>
            <w:vAlign w:val="center"/>
          </w:tcPr>
          <w:p w14:paraId="09BC6CBE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Ön Değerlendirme Süreci</w:t>
            </w:r>
          </w:p>
        </w:tc>
        <w:tc>
          <w:tcPr>
            <w:tcW w:w="7433" w:type="dxa"/>
            <w:vAlign w:val="center"/>
          </w:tcPr>
          <w:p w14:paraId="1CA469DA" w14:textId="74A5519F" w:rsidR="00BD4AC9" w:rsidRPr="00933CFB" w:rsidRDefault="00CE5444" w:rsidP="00CE5444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Öğrencilerin bilgi ve beceri düzeyleri, ilgi alanları, öğrenme stilleri, öğrenme çıktıları ve beklentileri belirlenir. Bu süreçte öğrencilerin tema ile ilgili hazırbulunuşluk düzeylerinin tespitinde hazırlık soruları, materyal ve çeşitli etkinliklerden yararlanılır.</w:t>
            </w:r>
          </w:p>
        </w:tc>
      </w:tr>
      <w:tr w:rsidR="00BD4AC9" w:rsidRPr="00933CFB" w14:paraId="6FE843FD" w14:textId="77777777" w:rsidTr="00BD4AC9">
        <w:trPr>
          <w:trHeight w:val="472"/>
        </w:trPr>
        <w:tc>
          <w:tcPr>
            <w:tcW w:w="2405" w:type="dxa"/>
            <w:vAlign w:val="center"/>
          </w:tcPr>
          <w:p w14:paraId="6C848B67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Köprü Kurma</w:t>
            </w:r>
          </w:p>
        </w:tc>
        <w:tc>
          <w:tcPr>
            <w:tcW w:w="7433" w:type="dxa"/>
            <w:vAlign w:val="center"/>
          </w:tcPr>
          <w:p w14:paraId="15D56670" w14:textId="77777777" w:rsidR="00BD4AC9" w:rsidRDefault="00AE70A4" w:rsidP="00AE70A4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Öğrencilerin ön bilgilerini harekete geçirmek için konu ile ilgili video, sunu, şarkı gibi materyal veya oyunlar kullanılır. Öğrencilerin metinle bağ kurmasına yönelik konuşma, yazma, okuma ve dinleme çalışmaları yaptırılır.</w:t>
            </w:r>
          </w:p>
          <w:p w14:paraId="33E4E9C0" w14:textId="69E6A8CF" w:rsidR="00913688" w:rsidRPr="00933CFB" w:rsidRDefault="00913688" w:rsidP="00AE70A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D4AC9" w:rsidRPr="00933CFB" w14:paraId="6A4D6F94" w14:textId="77777777" w:rsidTr="00BD4AC9">
        <w:trPr>
          <w:trHeight w:val="499"/>
        </w:trPr>
        <w:tc>
          <w:tcPr>
            <w:tcW w:w="2405" w:type="dxa"/>
            <w:vAlign w:val="center"/>
          </w:tcPr>
          <w:p w14:paraId="3C852790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Öğrenme-Öğretme Uygulamaları</w:t>
            </w:r>
          </w:p>
        </w:tc>
        <w:tc>
          <w:tcPr>
            <w:tcW w:w="7433" w:type="dxa"/>
            <w:vAlign w:val="center"/>
          </w:tcPr>
          <w:p w14:paraId="0F9F38A9" w14:textId="144FFBF4" w:rsidR="00D719D1" w:rsidRPr="00913688" w:rsidRDefault="00933CFB" w:rsidP="00913688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 xml:space="preserve">Ders </w:t>
            </w:r>
            <w:r w:rsidR="00913688">
              <w:rPr>
                <w:rFonts w:cstheme="minorHAnsi"/>
                <w:sz w:val="20"/>
                <w:szCs w:val="20"/>
              </w:rPr>
              <w:t>kitabı sayfa 138-144 arasındaki “Pekiştiriyorum” etkinlikleri yapılır.</w:t>
            </w:r>
          </w:p>
        </w:tc>
      </w:tr>
      <w:tr w:rsidR="00BD4AC9" w:rsidRPr="00933CFB" w14:paraId="1E55EA95" w14:textId="77777777" w:rsidTr="00BD4AC9">
        <w:trPr>
          <w:trHeight w:val="173"/>
        </w:trPr>
        <w:tc>
          <w:tcPr>
            <w:tcW w:w="9838" w:type="dxa"/>
            <w:gridSpan w:val="2"/>
            <w:shd w:val="clear" w:color="auto" w:fill="DBDBDB" w:themeFill="accent3" w:themeFillTint="66"/>
            <w:vAlign w:val="center"/>
          </w:tcPr>
          <w:p w14:paraId="37BE65D8" w14:textId="77777777" w:rsidR="00BD4AC9" w:rsidRPr="00933CFB" w:rsidRDefault="00BD4AC9" w:rsidP="00BD4AC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33CFB">
              <w:rPr>
                <w:rFonts w:cstheme="minorHAnsi"/>
                <w:b/>
                <w:bCs/>
                <w:sz w:val="20"/>
                <w:szCs w:val="20"/>
              </w:rPr>
              <w:lastRenderedPageBreak/>
              <w:t>FARKLILAŞTIRMA</w:t>
            </w:r>
          </w:p>
        </w:tc>
      </w:tr>
      <w:tr w:rsidR="00BD4AC9" w:rsidRPr="00933CFB" w14:paraId="444ED597" w14:textId="77777777" w:rsidTr="00BD4AC9">
        <w:trPr>
          <w:trHeight w:val="274"/>
        </w:trPr>
        <w:tc>
          <w:tcPr>
            <w:tcW w:w="2405" w:type="dxa"/>
            <w:vAlign w:val="center"/>
          </w:tcPr>
          <w:p w14:paraId="61152B2C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Zenginleştirme</w:t>
            </w:r>
          </w:p>
        </w:tc>
        <w:tc>
          <w:tcPr>
            <w:tcW w:w="7433" w:type="dxa"/>
            <w:vAlign w:val="center"/>
          </w:tcPr>
          <w:p w14:paraId="0426170C" w14:textId="0FC94924" w:rsidR="00BD4AC9" w:rsidRPr="00933CFB" w:rsidRDefault="00C612D5" w:rsidP="00C612D5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Dinleyeceği/izleyeceği/okuyacağı metinle ilişkili hikâye oluşturma, canlandırma yapma, dijital araçlardan yararlanma, görsel oluşturma, oyun tasarlama, sunu hazırlama, yazarın iletilerini sorgulama, tartışma, metni yeniden kurgulama gibi etkinliklerle süreç zenginleştirilebilir.</w:t>
            </w:r>
          </w:p>
        </w:tc>
      </w:tr>
      <w:tr w:rsidR="00BD4AC9" w:rsidRPr="00933CFB" w14:paraId="4632C396" w14:textId="77777777" w:rsidTr="00BD4AC9">
        <w:trPr>
          <w:trHeight w:val="266"/>
        </w:trPr>
        <w:tc>
          <w:tcPr>
            <w:tcW w:w="2405" w:type="dxa"/>
            <w:vAlign w:val="center"/>
          </w:tcPr>
          <w:p w14:paraId="1F64DE78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Destekleme</w:t>
            </w:r>
          </w:p>
        </w:tc>
        <w:tc>
          <w:tcPr>
            <w:tcW w:w="7433" w:type="dxa"/>
            <w:vAlign w:val="center"/>
          </w:tcPr>
          <w:p w14:paraId="7BB7688C" w14:textId="345C7EBA" w:rsidR="00BD4AC9" w:rsidRPr="00933CFB" w:rsidRDefault="00C612D5" w:rsidP="00C612D5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Destekleme sürecinde oyun, bilmece sorma, bulmaca çözme şarkı ve tekerleme söyleme, sayışma ve canlandırma yapma gibi etkinliklerden ve görsel eşleştirme kartlarından yararlanılabilir. Etkinlikler yapılırken öğrencilerin zorlandıkları yerlerde onlara ipuçları verilebilir.</w:t>
            </w:r>
          </w:p>
        </w:tc>
      </w:tr>
      <w:tr w:rsidR="00BD4AC9" w:rsidRPr="00933CFB" w14:paraId="5762901D" w14:textId="77777777" w:rsidTr="00BD4AC9">
        <w:trPr>
          <w:trHeight w:val="373"/>
        </w:trPr>
        <w:tc>
          <w:tcPr>
            <w:tcW w:w="2405" w:type="dxa"/>
            <w:vAlign w:val="center"/>
          </w:tcPr>
          <w:p w14:paraId="24862DBB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  <w:r w:rsidRPr="00933CFB">
              <w:rPr>
                <w:rFonts w:cstheme="minorHAnsi"/>
                <w:sz w:val="20"/>
                <w:szCs w:val="20"/>
              </w:rPr>
              <w:t>Öğretmen Yansıtmaları</w:t>
            </w:r>
          </w:p>
        </w:tc>
        <w:tc>
          <w:tcPr>
            <w:tcW w:w="7433" w:type="dxa"/>
            <w:vAlign w:val="center"/>
          </w:tcPr>
          <w:p w14:paraId="4A952969" w14:textId="77777777" w:rsidR="00BD4AC9" w:rsidRPr="00933CFB" w:rsidRDefault="00BD4AC9" w:rsidP="00BD4AC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2B62DC1" w14:textId="169D85B3" w:rsidR="00A9056D" w:rsidRPr="00B36029" w:rsidRDefault="00A9056D" w:rsidP="006C7E7E">
      <w:pPr>
        <w:pStyle w:val="AralkYok"/>
        <w:rPr>
          <w:rFonts w:cstheme="minorHAnsi"/>
          <w:sz w:val="20"/>
          <w:szCs w:val="20"/>
        </w:rPr>
      </w:pPr>
    </w:p>
    <w:p w14:paraId="074949FD" w14:textId="77777777" w:rsidR="00DB5D44" w:rsidRDefault="00DB5D44" w:rsidP="00DB5D44"/>
    <w:p w14:paraId="21A8187F" w14:textId="77777777" w:rsidR="00DB5D44" w:rsidRDefault="00DB5D44" w:rsidP="00DB5D44">
      <w:pPr>
        <w:jc w:val="center"/>
      </w:pPr>
    </w:p>
    <w:p w14:paraId="48C092B5" w14:textId="77777777" w:rsidR="00DB5D44" w:rsidRDefault="00DB5D44" w:rsidP="00DB5D44">
      <w:pPr>
        <w:jc w:val="center"/>
      </w:pPr>
    </w:p>
    <w:p w14:paraId="1EC90A0A" w14:textId="77777777" w:rsidR="00DB5D44" w:rsidRDefault="00DB5D44" w:rsidP="00DB5D44">
      <w:pPr>
        <w:jc w:val="center"/>
      </w:pPr>
    </w:p>
    <w:p w14:paraId="2192E4C5" w14:textId="77777777" w:rsidR="00DB5D44" w:rsidRDefault="00DB5D44" w:rsidP="00DB5D44">
      <w:pPr>
        <w:jc w:val="center"/>
      </w:pPr>
    </w:p>
    <w:p w14:paraId="1B5F29D1" w14:textId="77777777" w:rsidR="00DB5D44" w:rsidRDefault="00DB5D44" w:rsidP="00DB5D44">
      <w:pPr>
        <w:jc w:val="center"/>
      </w:pPr>
    </w:p>
    <w:p w14:paraId="2CD3FF02" w14:textId="77777777" w:rsidR="00DB5D44" w:rsidRDefault="00DB5D44" w:rsidP="00DB5D44">
      <w:pPr>
        <w:jc w:val="center"/>
      </w:pPr>
    </w:p>
    <w:p w14:paraId="5BEABF86" w14:textId="77777777" w:rsidR="00DB5D44" w:rsidRDefault="00DB5D44" w:rsidP="00DB5D44">
      <w:pPr>
        <w:jc w:val="center"/>
      </w:pPr>
    </w:p>
    <w:p w14:paraId="57C262AD" w14:textId="77777777" w:rsidR="00DB5D44" w:rsidRDefault="00DB5D44" w:rsidP="00DB5D44">
      <w:pPr>
        <w:jc w:val="center"/>
      </w:pPr>
    </w:p>
    <w:p w14:paraId="57506F5F" w14:textId="77777777" w:rsidR="00DB5D44" w:rsidRDefault="00DB5D44" w:rsidP="00DB5D44">
      <w:pPr>
        <w:jc w:val="center"/>
      </w:pPr>
    </w:p>
    <w:p w14:paraId="43CD7843" w14:textId="77777777" w:rsidR="00DB5D44" w:rsidRDefault="00DB5D44" w:rsidP="00DB5D44">
      <w:pPr>
        <w:jc w:val="center"/>
      </w:pPr>
    </w:p>
    <w:p w14:paraId="3C8B79A2" w14:textId="77777777" w:rsidR="00DB5D44" w:rsidRDefault="00DB5D44" w:rsidP="00DB5D44">
      <w:pPr>
        <w:jc w:val="center"/>
      </w:pPr>
    </w:p>
    <w:p w14:paraId="4DC606C8" w14:textId="77777777" w:rsidR="00DB5D44" w:rsidRDefault="00DB5D44" w:rsidP="00DB5D44">
      <w:pPr>
        <w:jc w:val="center"/>
      </w:pPr>
    </w:p>
    <w:p w14:paraId="40FEF2B5" w14:textId="77777777" w:rsidR="00DB5D44" w:rsidRDefault="00DB5D44" w:rsidP="00DB5D44">
      <w:pPr>
        <w:jc w:val="center"/>
      </w:pPr>
    </w:p>
    <w:p w14:paraId="0FB1F19C" w14:textId="77777777" w:rsidR="00DB5D44" w:rsidRDefault="00DB5D44" w:rsidP="00DB5D44">
      <w:pPr>
        <w:jc w:val="center"/>
      </w:pPr>
    </w:p>
    <w:p w14:paraId="388E97B5" w14:textId="77777777" w:rsidR="00DB5D44" w:rsidRDefault="00DB5D44" w:rsidP="00DB5D44">
      <w:pPr>
        <w:jc w:val="center"/>
      </w:pPr>
    </w:p>
    <w:p w14:paraId="515ED0C5" w14:textId="77777777" w:rsidR="00DB5D44" w:rsidRDefault="00DB5D44" w:rsidP="00DB5D44">
      <w:pPr>
        <w:jc w:val="center"/>
      </w:pPr>
    </w:p>
    <w:p w14:paraId="3D7C037D" w14:textId="77777777" w:rsidR="00DB5D44" w:rsidRDefault="00DB5D44" w:rsidP="00DB5D44">
      <w:pPr>
        <w:jc w:val="center"/>
      </w:pPr>
    </w:p>
    <w:p w14:paraId="033E1EFA" w14:textId="77777777" w:rsidR="00DB5D44" w:rsidRDefault="00DB5D44" w:rsidP="00BD4AC9"/>
    <w:p w14:paraId="01371180" w14:textId="77777777" w:rsidR="00DB5D44" w:rsidRDefault="00DB5D44" w:rsidP="00DB5D44">
      <w:pPr>
        <w:jc w:val="center"/>
      </w:pPr>
    </w:p>
    <w:p w14:paraId="38A70337" w14:textId="77777777" w:rsidR="00DB5D44" w:rsidRDefault="00DB5D44" w:rsidP="00DB5D44">
      <w:pPr>
        <w:jc w:val="center"/>
      </w:pPr>
    </w:p>
    <w:p w14:paraId="7A3329CA" w14:textId="77777777" w:rsidR="00DB5D44" w:rsidRDefault="00DB5D44" w:rsidP="00DB5D44">
      <w:pPr>
        <w:jc w:val="center"/>
      </w:pPr>
    </w:p>
    <w:p w14:paraId="17D72F29" w14:textId="77777777" w:rsidR="00DB5D44" w:rsidRDefault="00DB5D44" w:rsidP="00DB5D44">
      <w:pPr>
        <w:jc w:val="center"/>
      </w:pPr>
    </w:p>
    <w:p w14:paraId="3538E647" w14:textId="77777777" w:rsidR="00DB5D44" w:rsidRDefault="00DB5D44" w:rsidP="00DB5D44">
      <w:pPr>
        <w:jc w:val="center"/>
      </w:pPr>
    </w:p>
    <w:p w14:paraId="62E6F5FA" w14:textId="77777777" w:rsidR="00DB5D44" w:rsidRDefault="00DB5D44" w:rsidP="00DB5D44">
      <w:pPr>
        <w:jc w:val="center"/>
      </w:pPr>
    </w:p>
    <w:p w14:paraId="51775CE6" w14:textId="77777777" w:rsidR="00DB5D44" w:rsidRDefault="00DB5D44" w:rsidP="00DB5D44">
      <w:pPr>
        <w:jc w:val="center"/>
      </w:pPr>
    </w:p>
    <w:p w14:paraId="6B33BEAA" w14:textId="77777777" w:rsidR="00DB5D44" w:rsidRDefault="00DB5D44" w:rsidP="00DB5D44">
      <w:pPr>
        <w:jc w:val="center"/>
      </w:pPr>
    </w:p>
    <w:p w14:paraId="3B267B2A" w14:textId="77777777" w:rsidR="00DB5D44" w:rsidRDefault="00DB5D44" w:rsidP="00DB5D44">
      <w:pPr>
        <w:jc w:val="center"/>
      </w:pPr>
    </w:p>
    <w:p w14:paraId="4E4FDA64" w14:textId="77777777" w:rsidR="00DB5D44" w:rsidRDefault="00DB5D44" w:rsidP="00DB5D44">
      <w:pPr>
        <w:jc w:val="center"/>
      </w:pPr>
    </w:p>
    <w:p w14:paraId="687A09E3" w14:textId="29BDB773" w:rsidR="00DB5D44" w:rsidRPr="007969D1" w:rsidRDefault="00DB5D44" w:rsidP="00DB5D44">
      <w:pPr>
        <w:pStyle w:val="AralkYok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69D1">
        <w:tab/>
      </w:r>
      <w:r w:rsidR="00BD4AC9">
        <w:t xml:space="preserve"> </w:t>
      </w:r>
      <w:r w:rsidR="00913688">
        <w:rPr>
          <w:sz w:val="24"/>
          <w:szCs w:val="24"/>
        </w:rPr>
        <w:t>1</w:t>
      </w:r>
      <w:r w:rsidR="001E61BD">
        <w:rPr>
          <w:sz w:val="24"/>
          <w:szCs w:val="24"/>
        </w:rPr>
        <w:t>5</w:t>
      </w:r>
      <w:r w:rsidR="001D469B">
        <w:rPr>
          <w:sz w:val="24"/>
          <w:szCs w:val="24"/>
        </w:rPr>
        <w:t>/06</w:t>
      </w:r>
      <w:r w:rsidR="00365235">
        <w:rPr>
          <w:sz w:val="24"/>
          <w:szCs w:val="24"/>
        </w:rPr>
        <w:t>/202</w:t>
      </w:r>
      <w:r w:rsidR="001E61BD">
        <w:rPr>
          <w:sz w:val="24"/>
          <w:szCs w:val="24"/>
        </w:rPr>
        <w:t>6</w:t>
      </w:r>
    </w:p>
    <w:p w14:paraId="7D549849" w14:textId="17950800" w:rsidR="00DB5D44" w:rsidRPr="007969D1" w:rsidRDefault="00DB5D44" w:rsidP="006C7E7E">
      <w:pPr>
        <w:pStyle w:val="AralkYok"/>
        <w:rPr>
          <w:sz w:val="24"/>
          <w:szCs w:val="24"/>
        </w:rPr>
      </w:pPr>
      <w:r w:rsidRPr="007969D1">
        <w:rPr>
          <w:sz w:val="24"/>
          <w:szCs w:val="24"/>
        </w:rPr>
        <w:t>Sınıf Öğretmeni</w:t>
      </w:r>
      <w:r w:rsidRPr="007969D1">
        <w:rPr>
          <w:sz w:val="24"/>
          <w:szCs w:val="24"/>
        </w:rPr>
        <w:tab/>
      </w:r>
      <w:r w:rsidRPr="007969D1">
        <w:rPr>
          <w:sz w:val="24"/>
          <w:szCs w:val="24"/>
        </w:rPr>
        <w:tab/>
      </w:r>
      <w:r w:rsidRPr="007969D1">
        <w:rPr>
          <w:sz w:val="24"/>
          <w:szCs w:val="24"/>
        </w:rPr>
        <w:tab/>
      </w:r>
      <w:r w:rsidRPr="007969D1">
        <w:rPr>
          <w:sz w:val="24"/>
          <w:szCs w:val="24"/>
        </w:rPr>
        <w:tab/>
      </w:r>
      <w:r w:rsidRPr="007969D1">
        <w:rPr>
          <w:sz w:val="24"/>
          <w:szCs w:val="24"/>
        </w:rPr>
        <w:tab/>
      </w:r>
      <w:r w:rsidRPr="007969D1">
        <w:rPr>
          <w:sz w:val="24"/>
          <w:szCs w:val="24"/>
        </w:rPr>
        <w:tab/>
      </w:r>
      <w:r w:rsidRPr="007969D1">
        <w:rPr>
          <w:sz w:val="24"/>
          <w:szCs w:val="24"/>
        </w:rPr>
        <w:tab/>
      </w:r>
      <w:r w:rsidRPr="007969D1">
        <w:rPr>
          <w:sz w:val="24"/>
          <w:szCs w:val="24"/>
        </w:rPr>
        <w:tab/>
      </w:r>
      <w:r w:rsidRPr="007969D1">
        <w:rPr>
          <w:sz w:val="24"/>
          <w:szCs w:val="24"/>
        </w:rPr>
        <w:tab/>
      </w:r>
      <w:r w:rsidRPr="007969D1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D15391F" wp14:editId="6E3381DB">
            <wp:simplePos x="0" y="0"/>
            <wp:positionH relativeFrom="margin">
              <wp:posOffset>5351780</wp:posOffset>
            </wp:positionH>
            <wp:positionV relativeFrom="margin">
              <wp:posOffset>9629140</wp:posOffset>
            </wp:positionV>
            <wp:extent cx="923925" cy="247650"/>
            <wp:effectExtent l="0" t="0" r="9525" b="0"/>
            <wp:wrapSquare wrapText="bothSides"/>
            <wp:docPr id="1755929233" name="Resim 1755929233" descr="C:\Users\Win10\Desktop\AKADEMİ\LOGO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Win10\Desktop\AKADEMİ\LOGO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7969D1">
        <w:rPr>
          <w:sz w:val="24"/>
          <w:szCs w:val="24"/>
        </w:rPr>
        <w:t>Okul Müdür</w:t>
      </w:r>
      <w:r>
        <w:rPr>
          <w:sz w:val="24"/>
          <w:szCs w:val="24"/>
        </w:rPr>
        <w:t>ü</w:t>
      </w:r>
    </w:p>
    <w:sectPr w:rsidR="00DB5D44" w:rsidRPr="007969D1" w:rsidSect="003C516A">
      <w:headerReference w:type="default" r:id="rId9"/>
      <w:footerReference w:type="even" r:id="rId10"/>
      <w:footerReference w:type="default" r:id="rId11"/>
      <w:pgSz w:w="11906" w:h="16838"/>
      <w:pgMar w:top="510" w:right="720" w:bottom="720" w:left="73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292C8" w14:textId="77777777" w:rsidR="00D80468" w:rsidRDefault="00D80468" w:rsidP="00096A4E">
      <w:pPr>
        <w:spacing w:after="0" w:line="240" w:lineRule="auto"/>
      </w:pPr>
      <w:r>
        <w:separator/>
      </w:r>
    </w:p>
  </w:endnote>
  <w:endnote w:type="continuationSeparator" w:id="0">
    <w:p w14:paraId="259A9C5F" w14:textId="77777777" w:rsidR="00D80468" w:rsidRDefault="00D80468" w:rsidP="0009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2269679"/>
      <w:docPartObj>
        <w:docPartGallery w:val="Page Numbers (Bottom of Page)"/>
        <w:docPartUnique/>
      </w:docPartObj>
    </w:sdtPr>
    <w:sdtContent>
      <w:p w14:paraId="23C55A9E" w14:textId="44261D71" w:rsidR="003C516A" w:rsidRDefault="003C516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41B6CF" w14:textId="77777777" w:rsidR="003C516A" w:rsidRDefault="003C516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91659"/>
      <w:docPartObj>
        <w:docPartGallery w:val="Page Numbers (Bottom of Page)"/>
        <w:docPartUnique/>
      </w:docPartObj>
    </w:sdtPr>
    <w:sdtContent>
      <w:p w14:paraId="404A0B8B" w14:textId="2924C7BC" w:rsidR="003C516A" w:rsidRDefault="003C516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7EFDF4" w14:textId="77777777" w:rsidR="003C516A" w:rsidRDefault="003C51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758EF" w14:textId="77777777" w:rsidR="00D80468" w:rsidRDefault="00D80468" w:rsidP="00096A4E">
      <w:pPr>
        <w:spacing w:after="0" w:line="240" w:lineRule="auto"/>
      </w:pPr>
      <w:r>
        <w:separator/>
      </w:r>
    </w:p>
  </w:footnote>
  <w:footnote w:type="continuationSeparator" w:id="0">
    <w:p w14:paraId="078CA7F7" w14:textId="77777777" w:rsidR="00D80468" w:rsidRDefault="00D80468" w:rsidP="00096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12E02" w14:textId="577300C7" w:rsidR="00096A4E" w:rsidRPr="00096A4E" w:rsidRDefault="007969D1" w:rsidP="007969D1">
    <w:pPr>
      <w:pStyle w:val="stBilgi"/>
      <w:jc w:val="center"/>
      <w:rPr>
        <w:rFonts w:cstheme="minorHAnsi"/>
        <w:sz w:val="20"/>
        <w:szCs w:val="20"/>
      </w:rPr>
    </w:pPr>
    <w:r>
      <w:tab/>
      <w:t xml:space="preserve">                                                                  1/C SINIFI TÜRKÇE DERSİ GÜNLÜK PLAN</w:t>
    </w:r>
    <w:r>
      <w:rPr>
        <w:rFonts w:cstheme="minorHAnsi"/>
        <w:sz w:val="20"/>
        <w:szCs w:val="20"/>
      </w:rPr>
      <w:t xml:space="preserve">                                            </w:t>
    </w:r>
    <w:r w:rsidR="002E4EE6">
      <w:rPr>
        <w:rFonts w:cstheme="minorHAnsi"/>
        <w:sz w:val="20"/>
        <w:szCs w:val="20"/>
      </w:rPr>
      <w:t>3</w:t>
    </w:r>
    <w:r w:rsidR="00913688">
      <w:rPr>
        <w:rFonts w:cstheme="minorHAnsi"/>
        <w:sz w:val="20"/>
        <w:szCs w:val="20"/>
      </w:rPr>
      <w:t>6</w:t>
    </w:r>
    <w:r w:rsidR="00096A4E" w:rsidRPr="00096A4E">
      <w:rPr>
        <w:rFonts w:cstheme="minorHAnsi"/>
        <w:sz w:val="20"/>
        <w:szCs w:val="20"/>
      </w:rPr>
      <w:t>. HAFTA</w:t>
    </w:r>
  </w:p>
  <w:p w14:paraId="356F0B35" w14:textId="13510963" w:rsidR="00096A4E" w:rsidRDefault="007969D1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C2E5D"/>
    <w:multiLevelType w:val="hybridMultilevel"/>
    <w:tmpl w:val="DDB4EC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1701A"/>
    <w:multiLevelType w:val="hybridMultilevel"/>
    <w:tmpl w:val="E4C886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87607"/>
    <w:multiLevelType w:val="hybridMultilevel"/>
    <w:tmpl w:val="A7B2016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D375C"/>
    <w:multiLevelType w:val="hybridMultilevel"/>
    <w:tmpl w:val="0A7C76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E1C2A"/>
    <w:multiLevelType w:val="hybridMultilevel"/>
    <w:tmpl w:val="CB86620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24F0C"/>
    <w:multiLevelType w:val="hybridMultilevel"/>
    <w:tmpl w:val="16D41C1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46E2E"/>
    <w:multiLevelType w:val="hybridMultilevel"/>
    <w:tmpl w:val="DEFA9AB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7839"/>
    <w:multiLevelType w:val="hybridMultilevel"/>
    <w:tmpl w:val="6C86E66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A0E23"/>
    <w:multiLevelType w:val="hybridMultilevel"/>
    <w:tmpl w:val="2892F3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C4DE3"/>
    <w:multiLevelType w:val="hybridMultilevel"/>
    <w:tmpl w:val="5A0CEF1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37D54"/>
    <w:multiLevelType w:val="hybridMultilevel"/>
    <w:tmpl w:val="B2E2FB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36F5D"/>
    <w:multiLevelType w:val="hybridMultilevel"/>
    <w:tmpl w:val="01C2D6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D67B9"/>
    <w:multiLevelType w:val="hybridMultilevel"/>
    <w:tmpl w:val="4620AF34"/>
    <w:lvl w:ilvl="0" w:tplc="083426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952FF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668EA"/>
    <w:multiLevelType w:val="hybridMultilevel"/>
    <w:tmpl w:val="674420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74B71"/>
    <w:multiLevelType w:val="hybridMultilevel"/>
    <w:tmpl w:val="1ECA76C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846536">
    <w:abstractNumId w:val="11"/>
  </w:num>
  <w:num w:numId="2" w16cid:durableId="1156990206">
    <w:abstractNumId w:val="13"/>
  </w:num>
  <w:num w:numId="3" w16cid:durableId="62262986">
    <w:abstractNumId w:val="10"/>
  </w:num>
  <w:num w:numId="4" w16cid:durableId="1180051142">
    <w:abstractNumId w:val="3"/>
  </w:num>
  <w:num w:numId="5" w16cid:durableId="1756319354">
    <w:abstractNumId w:val="8"/>
  </w:num>
  <w:num w:numId="6" w16cid:durableId="923805087">
    <w:abstractNumId w:val="0"/>
  </w:num>
  <w:num w:numId="7" w16cid:durableId="1087652948">
    <w:abstractNumId w:val="1"/>
  </w:num>
  <w:num w:numId="8" w16cid:durableId="1880313904">
    <w:abstractNumId w:val="5"/>
  </w:num>
  <w:num w:numId="9" w16cid:durableId="1961958679">
    <w:abstractNumId w:val="9"/>
  </w:num>
  <w:num w:numId="10" w16cid:durableId="997228322">
    <w:abstractNumId w:val="12"/>
  </w:num>
  <w:num w:numId="11" w16cid:durableId="808671854">
    <w:abstractNumId w:val="4"/>
  </w:num>
  <w:num w:numId="12" w16cid:durableId="741683477">
    <w:abstractNumId w:val="7"/>
  </w:num>
  <w:num w:numId="13" w16cid:durableId="1851672922">
    <w:abstractNumId w:val="2"/>
  </w:num>
  <w:num w:numId="14" w16cid:durableId="1907570995">
    <w:abstractNumId w:val="14"/>
  </w:num>
  <w:num w:numId="15" w16cid:durableId="534316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5E"/>
    <w:rsid w:val="00020B95"/>
    <w:rsid w:val="00036BF3"/>
    <w:rsid w:val="00091B91"/>
    <w:rsid w:val="00096A4E"/>
    <w:rsid w:val="000F17EF"/>
    <w:rsid w:val="0011140F"/>
    <w:rsid w:val="00150A03"/>
    <w:rsid w:val="00153483"/>
    <w:rsid w:val="001A0442"/>
    <w:rsid w:val="001D469B"/>
    <w:rsid w:val="001E15F0"/>
    <w:rsid w:val="001E61BD"/>
    <w:rsid w:val="00231F67"/>
    <w:rsid w:val="00233744"/>
    <w:rsid w:val="00246CED"/>
    <w:rsid w:val="00287721"/>
    <w:rsid w:val="002927B3"/>
    <w:rsid w:val="00295415"/>
    <w:rsid w:val="002C6C04"/>
    <w:rsid w:val="002D7F71"/>
    <w:rsid w:val="002E4EE6"/>
    <w:rsid w:val="00322DC5"/>
    <w:rsid w:val="00326C82"/>
    <w:rsid w:val="00343ADF"/>
    <w:rsid w:val="00365235"/>
    <w:rsid w:val="003C516A"/>
    <w:rsid w:val="003D1FC5"/>
    <w:rsid w:val="003D385C"/>
    <w:rsid w:val="003E2F3E"/>
    <w:rsid w:val="00421C3A"/>
    <w:rsid w:val="00422A1E"/>
    <w:rsid w:val="00434669"/>
    <w:rsid w:val="004368F8"/>
    <w:rsid w:val="0044049B"/>
    <w:rsid w:val="0047305E"/>
    <w:rsid w:val="00482273"/>
    <w:rsid w:val="004B4617"/>
    <w:rsid w:val="004E14AB"/>
    <w:rsid w:val="00500B2C"/>
    <w:rsid w:val="00523427"/>
    <w:rsid w:val="005535EC"/>
    <w:rsid w:val="005652F7"/>
    <w:rsid w:val="005661B0"/>
    <w:rsid w:val="0057155A"/>
    <w:rsid w:val="00583F01"/>
    <w:rsid w:val="00596034"/>
    <w:rsid w:val="00596546"/>
    <w:rsid w:val="00597C65"/>
    <w:rsid w:val="005B3E65"/>
    <w:rsid w:val="00622F8A"/>
    <w:rsid w:val="00643CC6"/>
    <w:rsid w:val="00651292"/>
    <w:rsid w:val="00694332"/>
    <w:rsid w:val="00694B87"/>
    <w:rsid w:val="006A0768"/>
    <w:rsid w:val="006C7E7E"/>
    <w:rsid w:val="0070145C"/>
    <w:rsid w:val="007206AD"/>
    <w:rsid w:val="007418AE"/>
    <w:rsid w:val="0075719B"/>
    <w:rsid w:val="007969D1"/>
    <w:rsid w:val="007E0266"/>
    <w:rsid w:val="008156E9"/>
    <w:rsid w:val="0083666C"/>
    <w:rsid w:val="0084004B"/>
    <w:rsid w:val="008609D8"/>
    <w:rsid w:val="00887DDE"/>
    <w:rsid w:val="008A43A2"/>
    <w:rsid w:val="008D097E"/>
    <w:rsid w:val="008F7895"/>
    <w:rsid w:val="009070BF"/>
    <w:rsid w:val="00913688"/>
    <w:rsid w:val="00933CFB"/>
    <w:rsid w:val="00944A34"/>
    <w:rsid w:val="009559CE"/>
    <w:rsid w:val="00961A57"/>
    <w:rsid w:val="00983EDB"/>
    <w:rsid w:val="009C1A58"/>
    <w:rsid w:val="009C6E89"/>
    <w:rsid w:val="009F0774"/>
    <w:rsid w:val="00A257A9"/>
    <w:rsid w:val="00A404A6"/>
    <w:rsid w:val="00A86EFE"/>
    <w:rsid w:val="00A903E2"/>
    <w:rsid w:val="00A9056D"/>
    <w:rsid w:val="00AB3693"/>
    <w:rsid w:val="00AB5BF0"/>
    <w:rsid w:val="00AD03BA"/>
    <w:rsid w:val="00AD70A6"/>
    <w:rsid w:val="00AE5AD7"/>
    <w:rsid w:val="00AE70A4"/>
    <w:rsid w:val="00AF663C"/>
    <w:rsid w:val="00B36029"/>
    <w:rsid w:val="00BD4AC9"/>
    <w:rsid w:val="00C274BF"/>
    <w:rsid w:val="00C612D5"/>
    <w:rsid w:val="00C76A50"/>
    <w:rsid w:val="00C823A4"/>
    <w:rsid w:val="00CA248A"/>
    <w:rsid w:val="00CB0351"/>
    <w:rsid w:val="00CE5444"/>
    <w:rsid w:val="00D0201C"/>
    <w:rsid w:val="00D05C51"/>
    <w:rsid w:val="00D1420A"/>
    <w:rsid w:val="00D719D1"/>
    <w:rsid w:val="00D80468"/>
    <w:rsid w:val="00DA1E15"/>
    <w:rsid w:val="00DB5D44"/>
    <w:rsid w:val="00DD4D68"/>
    <w:rsid w:val="00DE0014"/>
    <w:rsid w:val="00E16187"/>
    <w:rsid w:val="00E603CC"/>
    <w:rsid w:val="00EA2409"/>
    <w:rsid w:val="00EC37C4"/>
    <w:rsid w:val="00EE45A8"/>
    <w:rsid w:val="00F0680E"/>
    <w:rsid w:val="00F40EE7"/>
    <w:rsid w:val="00FA5AD6"/>
    <w:rsid w:val="00FF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5BA9D"/>
  <w15:chartTrackingRefBased/>
  <w15:docId w15:val="{A6B87AA1-672D-4F90-B21C-CBFBB2F8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96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96A4E"/>
  </w:style>
  <w:style w:type="paragraph" w:styleId="AltBilgi">
    <w:name w:val="footer"/>
    <w:basedOn w:val="Normal"/>
    <w:link w:val="AltBilgiChar"/>
    <w:uiPriority w:val="99"/>
    <w:unhideWhenUsed/>
    <w:rsid w:val="00096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6A4E"/>
  </w:style>
  <w:style w:type="paragraph" w:styleId="ListeParagraf">
    <w:name w:val="List Paragraph"/>
    <w:basedOn w:val="Normal"/>
    <w:uiPriority w:val="34"/>
    <w:qFormat/>
    <w:rsid w:val="004E14AB"/>
    <w:pPr>
      <w:ind w:left="720"/>
      <w:contextualSpacing/>
    </w:pPr>
  </w:style>
  <w:style w:type="paragraph" w:styleId="AralkYok">
    <w:name w:val="No Spacing"/>
    <w:uiPriority w:val="1"/>
    <w:qFormat/>
    <w:rsid w:val="004E14A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B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4B4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0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6B9E-43CA-4743-8DF8-85DC634E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Özdemir</dc:creator>
  <cp:keywords/>
  <dc:description/>
  <cp:lastModifiedBy>Oktay Özdemir</cp:lastModifiedBy>
  <cp:revision>4</cp:revision>
  <cp:lastPrinted>2024-09-07T18:44:00Z</cp:lastPrinted>
  <dcterms:created xsi:type="dcterms:W3CDTF">2026-06-15T20:55:00Z</dcterms:created>
  <dcterms:modified xsi:type="dcterms:W3CDTF">2026-06-15T20:55:00Z</dcterms:modified>
</cp:coreProperties>
</file>