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71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BD4AC9" w:rsidRPr="008C0FED" w14:paraId="028349E3" w14:textId="77777777" w:rsidTr="00BD4AC9">
        <w:trPr>
          <w:trHeight w:val="414"/>
        </w:trPr>
        <w:tc>
          <w:tcPr>
            <w:tcW w:w="2405" w:type="dxa"/>
            <w:vAlign w:val="center"/>
          </w:tcPr>
          <w:p w14:paraId="08338437" w14:textId="145EB2CF" w:rsidR="00BD4AC9" w:rsidRPr="008C0FED" w:rsidRDefault="008C0FED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Öğrenme Alanı</w:t>
            </w:r>
          </w:p>
        </w:tc>
        <w:tc>
          <w:tcPr>
            <w:tcW w:w="7433" w:type="dxa"/>
            <w:vAlign w:val="center"/>
          </w:tcPr>
          <w:p w14:paraId="3B63E635" w14:textId="421A39AE" w:rsidR="00BD4AC9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DEĞERLERİMİZLE YAŞIYORUZ</w:t>
            </w:r>
          </w:p>
        </w:tc>
      </w:tr>
      <w:tr w:rsidR="00BD4AC9" w:rsidRPr="008C0FED" w14:paraId="719D36E7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01B639A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46CE40EA" w14:textId="4E850EEF" w:rsidR="00BD4AC9" w:rsidRPr="008C0FED" w:rsidRDefault="00CE159E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8</w:t>
            </w:r>
            <w:r w:rsidR="00BD4AC9" w:rsidRPr="008C0FED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BD4AC9" w:rsidRPr="008C0FED" w14:paraId="6AB2F17C" w14:textId="77777777" w:rsidTr="00BD4AC9">
        <w:trPr>
          <w:trHeight w:val="285"/>
        </w:trPr>
        <w:tc>
          <w:tcPr>
            <w:tcW w:w="2405" w:type="dxa"/>
            <w:vAlign w:val="center"/>
          </w:tcPr>
          <w:p w14:paraId="375035A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1B280E22" w14:textId="79FD1F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TAB1. Dinleme/İzleme, TAB2. Okuma, TAB3. Konuşma, TAB4. Yazma</w:t>
            </w:r>
          </w:p>
        </w:tc>
      </w:tr>
      <w:tr w:rsidR="00BD4AC9" w:rsidRPr="008C0FED" w14:paraId="347A9661" w14:textId="77777777" w:rsidTr="00BD4AC9">
        <w:trPr>
          <w:trHeight w:val="370"/>
        </w:trPr>
        <w:tc>
          <w:tcPr>
            <w:tcW w:w="2405" w:type="dxa"/>
            <w:vAlign w:val="center"/>
          </w:tcPr>
          <w:p w14:paraId="23108CA4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4CF029A6" w14:textId="4C5706D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E1.1. Merak, E1.2. Bağımsızlık, E1.5. Kendine Güvenme (Öz Güven), E2.3. Girişkenlik, E3.5. Açık Fikirlilik, E3.8. Soru Sorma, E3.10. Eleştirel Bakma, E3.11. Özgün Düşünme</w:t>
            </w:r>
          </w:p>
        </w:tc>
      </w:tr>
      <w:tr w:rsidR="00BD4AC9" w:rsidRPr="008C0FED" w14:paraId="21066CB8" w14:textId="77777777" w:rsidTr="00BD4AC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DE7CF3E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BD4AC9" w:rsidRPr="008C0FED" w14:paraId="7929E234" w14:textId="77777777" w:rsidTr="00BD4AC9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85979A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615B0BC" w14:textId="2BF602F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B1.3. Kendine Uyarlama (Öz Yansıtma Becerisi), SDB2.1. İletişim</w:t>
            </w:r>
          </w:p>
        </w:tc>
      </w:tr>
      <w:tr w:rsidR="00BD4AC9" w:rsidRPr="008C0FED" w14:paraId="11D80C5A" w14:textId="77777777" w:rsidTr="00BD4AC9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6D7D0C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0719E70" w14:textId="33E2D07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D14. Saygı, D19. Vatanseverlik</w:t>
            </w:r>
          </w:p>
        </w:tc>
      </w:tr>
      <w:tr w:rsidR="00BD4AC9" w:rsidRPr="008C0FED" w14:paraId="7987D893" w14:textId="77777777" w:rsidTr="00BD4AC9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85E8E1F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4E7F024B" w14:textId="76393B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OB1. Bilgi Okuryazarlığı, OB4. Görsel Okuryazarlık</w:t>
            </w:r>
          </w:p>
        </w:tc>
      </w:tr>
      <w:tr w:rsidR="00BD4AC9" w:rsidRPr="008C0FED" w14:paraId="7824951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B8C7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07C0525E" w14:textId="1926C5E8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Hayat Bilgisi, Fen Bilimleri, Matematik, Beden Eğitimi ve Oyun, Müzik, Görsel Sanatlar</w:t>
            </w:r>
          </w:p>
        </w:tc>
      </w:tr>
      <w:tr w:rsidR="00A77FC8" w:rsidRPr="008C0FED" w14:paraId="673A7C7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F64DFD3" w14:textId="51869149" w:rsidR="00A77FC8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Beceriler Arası İlişkiler</w:t>
            </w:r>
          </w:p>
        </w:tc>
        <w:tc>
          <w:tcPr>
            <w:tcW w:w="7433" w:type="dxa"/>
            <w:vAlign w:val="center"/>
          </w:tcPr>
          <w:p w14:paraId="0BEB9186" w14:textId="2A360B1F" w:rsidR="00A77FC8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KB1. Temel Beceriler, KB2.3. Özetleme, KB2.6. Bilgi Toplama, KB2.7. Karşılaştırma, KB2.8. Sorgulama, KB2.10. Çıkarım Yapma, KB2.12. Mevcut Bilgiye/Veriye Dayalı Tahmin Etme, KB2.13. Yapılandırma, KB2.14. Yorumlama, KB2.16. Muhakeme (Akıl Yürütme), KB2.20. Sentezleme, KB3.1. Karar Verme, KB3.3. Eleştirel Düşünme</w:t>
            </w:r>
          </w:p>
        </w:tc>
      </w:tr>
      <w:tr w:rsidR="00BD4AC9" w:rsidRPr="008C0FED" w14:paraId="198E6E3B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E79B03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77F0D70B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T.D.3.1. Dinlemeyi/izlemeyi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Dinleme kurallarına uygun olarak dinler.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Dinlediği konuya ilişkin düşüncelerini belirtmek için uygun zamanda söz alır.</w:t>
            </w:r>
          </w:p>
          <w:p w14:paraId="6D76B77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T.D.3.2. Dinledikleri/izledikleri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Dinlediklerinde/izlediklerinde geçen olayların sonrası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Dinlediklerindeki/izlediklerindeki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ğ) Dinlediklerine/izlediklerine yönelik düşüncelerini nedenleriyle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h) Dinlediklerindeki/izlediklerindeki iletilere ilişkin önerilerde bulunur.</w:t>
            </w:r>
          </w:p>
          <w:p w14:paraId="7E68E41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T.D.3.3. Dinlediklerini/izlediklerini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Dinlediği/izlediği metinde ana fikri/ana duyguyu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Dinlediği/izlediği metnin konusunu bulur.</w:t>
            </w:r>
          </w:p>
          <w:p w14:paraId="1902FF1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T.K.3.1. Konuşmalarını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Konunun özelliğine göre konuşma üslubunu belirler.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 kurallarına uygun (ses düzeyi, nezaket ifadeleri, göz teması) bir biçimde iletişimi sürdürür.</w:t>
            </w:r>
          </w:p>
          <w:p w14:paraId="2300691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T.K.3.2. Konuşmalarında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içeriğine uygun olarak yaşantı ve ön bilgilerinden örnekler verir.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 bir konuşmanın nasıl sonuçlanacağına dair tahminlerde bulunur.</w:t>
            </w:r>
          </w:p>
          <w:p w14:paraId="61CBCA5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T.K.3.3. Konuşma kurallarını uygulayabilme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özelliğine uygun olarak ses düzeyini ayarlar.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Konuşmalarında sözcükleri yerinde ve anlamına uygun kullanır.</w:t>
            </w:r>
            <w:r w:rsidRPr="008C0FED">
              <w:rPr>
                <w:rFonts w:cstheme="minorHAnsi"/>
                <w:sz w:val="20"/>
                <w:szCs w:val="20"/>
              </w:rPr>
              <w:br/>
              <w:t>e) Konuşmasındaki mesajları açık ve anlaşılır cümlelerle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g) Konuşmalarında anlamlı ve kurallı cümleler kullanır.</w:t>
            </w:r>
          </w:p>
          <w:p w14:paraId="621DDCD8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T.O.3.1. Okuma sürecini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Okuyacağı metnin başlığı ve görsellerini inceler.</w:t>
            </w:r>
            <w:r w:rsidRPr="008C0FED">
              <w:rPr>
                <w:rFonts w:cstheme="minorHAnsi"/>
                <w:sz w:val="20"/>
                <w:szCs w:val="20"/>
              </w:rPr>
              <w:br/>
              <w:t>b) Noktalama işaretlerine dikkat ederek okur.</w:t>
            </w:r>
          </w:p>
          <w:p w14:paraId="2EAE2CA0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T.O.3.2. Okudukları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Metnin başlığı ve görsellerinden hareketle metinde geçen bilgiler/olaylar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Okuma sırasında metinde verilen bilgilerden ve görsellerden hareketle metinde geçen bilgilerin/olayların sırası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j) Okuyacağı metnin başlığı ve görsellerinden hareketle metnin içeriği hakkında görüş oluşturur.</w:t>
            </w:r>
          </w:p>
          <w:p w14:paraId="6AF2CE0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T.O.3.3. Okuduklarını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karakter, olay, bilgi veya duyguları açıklar.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Okuduğu metnin konusunu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Okuduğu metindeki ana fikri/ana duyguyu bulur.</w:t>
            </w:r>
          </w:p>
          <w:p w14:paraId="7FD64BC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T.Y.3.2. Yazılarında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Bir sözcüğün anlamına ilişkin tahminlerini bağlamdan yararlanarak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Dinlediği/izlediği bir olayı veya okuduklarını kendi ifadeleriyle yazar.T.Y.3.3. Yazma kurallarını uygulayabilme</w:t>
            </w:r>
          </w:p>
          <w:p w14:paraId="7CAAE326" w14:textId="77777777" w:rsidR="00A77FC8" w:rsidRPr="008C0FED" w:rsidRDefault="00CE159E" w:rsidP="00CE159E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 xml:space="preserve">T.Y.3.3. Yazma kurallarını uygulayabilme </w:t>
            </w:r>
          </w:p>
          <w:p w14:paraId="06A59694" w14:textId="1F1947E7" w:rsidR="00AB3CBC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b) Yazılarında sözcükleri yerinde ve anlamına uygun kullanır.</w:t>
            </w:r>
            <w:r w:rsidRPr="008C0FED">
              <w:rPr>
                <w:rFonts w:cstheme="minorHAnsi"/>
                <w:color w:val="FF0000"/>
                <w:sz w:val="20"/>
                <w:szCs w:val="20"/>
              </w:rPr>
              <w:br/>
            </w:r>
            <w:r w:rsidRPr="008C0FED">
              <w:rPr>
                <w:rFonts w:cstheme="minorHAnsi"/>
                <w:sz w:val="20"/>
                <w:szCs w:val="20"/>
              </w:rPr>
              <w:t>f) Büyük harfleri kuralına uygun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Yazılarında noktalama işaretlerini (nokta, kesme işareti, virgül, iki nokta, ünlem, tırnak işareti, soru işareti, kısa çizgi, konuşma çizgisi, yay ayraç, üç nokta, eğik çizgi) kuralına uygun kullanır.</w:t>
            </w:r>
          </w:p>
        </w:tc>
      </w:tr>
      <w:tr w:rsidR="00BD4AC9" w:rsidRPr="008C0FED" w14:paraId="0C16305E" w14:textId="77777777" w:rsidTr="00BD4AC9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8278555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İçerik Çerçevesi</w:t>
            </w:r>
          </w:p>
        </w:tc>
        <w:tc>
          <w:tcPr>
            <w:tcW w:w="7433" w:type="dxa"/>
            <w:vAlign w:val="center"/>
          </w:tcPr>
          <w:p w14:paraId="6F32D4AF" w14:textId="720CAAA1" w:rsidR="00BD4AC9" w:rsidRPr="008C0FED" w:rsidRDefault="00632F6E" w:rsidP="00A77FC8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Çam Ağacı</w:t>
            </w:r>
          </w:p>
        </w:tc>
      </w:tr>
      <w:tr w:rsidR="00BD4AC9" w:rsidRPr="008C0FED" w14:paraId="6388D431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A4A441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E23EEB2" w14:textId="52F36B91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adalet, aile bütünlüğü, çalışkanlık, dürüstlük, dostluk, duyarlılık, estetik, iletişim, mahremiyet, merhamet, mütevazılık, özgürlük, sabır, sağlıklı yaşam, saygı, sevgi, sorumluluk, tasarruf, temizlik, vatanseverlik, yardımseverlik</w:t>
            </w:r>
          </w:p>
        </w:tc>
      </w:tr>
      <w:tr w:rsidR="00BD4AC9" w:rsidRPr="008C0FED" w14:paraId="5661D8C4" w14:textId="77777777" w:rsidTr="00BD4AC9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341381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49133985" w14:textId="77777777" w:rsidR="00BD4AC9" w:rsidRPr="008C0FED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Süreç Değerlendirme Formu</w:t>
            </w:r>
          </w:p>
          <w:p w14:paraId="2ACEEFDE" w14:textId="77777777" w:rsidR="00A77FC8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Gözlem Formu</w:t>
            </w:r>
          </w:p>
          <w:p w14:paraId="7B5DBE7E" w14:textId="135BE071" w:rsidR="00632F6E" w:rsidRPr="008C0FED" w:rsidRDefault="00632F6E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 Tema Sonu Çalışması</w:t>
            </w:r>
          </w:p>
        </w:tc>
      </w:tr>
      <w:tr w:rsidR="00BD4AC9" w:rsidRPr="008C0FED" w14:paraId="74A74A5B" w14:textId="77777777" w:rsidTr="00BD4AC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02C5ADC0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BD4AC9" w:rsidRPr="008C0FED" w14:paraId="7CA2B9BC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50DC7A53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354D96E6" w14:textId="6CB4CC56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Öğrencilerin bir önceki temada yer alan öğrenme çıktıları doğrultusunda hedeflenen bilgi ve becerilere ulaştıkları ve bu temadaki öğrenme çıktılarına yönelik ön bilgilere sahip oldukları kabul edilmektedir. </w:t>
            </w:r>
          </w:p>
        </w:tc>
      </w:tr>
      <w:tr w:rsidR="00BD4AC9" w:rsidRPr="008C0FED" w14:paraId="6A7D85D7" w14:textId="77777777" w:rsidTr="00BD4AC9">
        <w:trPr>
          <w:trHeight w:val="371"/>
        </w:trPr>
        <w:tc>
          <w:tcPr>
            <w:tcW w:w="2405" w:type="dxa"/>
            <w:vAlign w:val="center"/>
          </w:tcPr>
          <w:p w14:paraId="09BC6CB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1CA469DA" w14:textId="5B1320FB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Bu temadaki öğrenme çıktılarının gerektirdiği ön bilgilere öğrencinin sahip olma durumu; kontrol listesi, dereceli puanlama anahtarı, gözlem formu gibi ölçme araçlarından en az biri kullanılarak veya söz konusu çıktılara hizmet edecek etkinliklerle değerlendirilebilir. </w:t>
            </w:r>
          </w:p>
        </w:tc>
      </w:tr>
      <w:tr w:rsidR="00BD4AC9" w:rsidRPr="008C0FED" w14:paraId="6FE843FD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C848B67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33E4E9C0" w14:textId="3FD6F15E" w:rsidR="00A77FC8" w:rsidRPr="00544AD6" w:rsidRDefault="00A77FC8" w:rsidP="00544AD6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632F6E">
              <w:rPr>
                <w:rFonts w:cstheme="minorHAnsi"/>
                <w:sz w:val="20"/>
                <w:szCs w:val="20"/>
              </w:rPr>
              <w:t>45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 w:rsidR="00632F6E">
              <w:rPr>
                <w:rFonts w:cstheme="minorHAnsi"/>
                <w:sz w:val="20"/>
                <w:szCs w:val="20"/>
              </w:rPr>
              <w:t>te</w:t>
            </w:r>
            <w:r w:rsidRPr="008C0FED">
              <w:rPr>
                <w:rFonts w:cstheme="minorHAnsi"/>
                <w:sz w:val="20"/>
                <w:szCs w:val="20"/>
              </w:rPr>
              <w:t>ki “Metne Hazırlanalım” etkinliği yapılır.</w:t>
            </w:r>
          </w:p>
        </w:tc>
      </w:tr>
      <w:tr w:rsidR="00BD4AC9" w:rsidRPr="008C0FED" w14:paraId="6A4D6F94" w14:textId="77777777" w:rsidTr="00BD4AC9">
        <w:trPr>
          <w:trHeight w:val="499"/>
        </w:trPr>
        <w:tc>
          <w:tcPr>
            <w:tcW w:w="2405" w:type="dxa"/>
            <w:vAlign w:val="center"/>
          </w:tcPr>
          <w:p w14:paraId="3C852790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26BF9AD6" w14:textId="75F28F52" w:rsidR="00A77FC8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544AD6">
              <w:rPr>
                <w:rFonts w:cstheme="minorHAnsi"/>
                <w:sz w:val="20"/>
                <w:szCs w:val="20"/>
              </w:rPr>
              <w:t>34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 w:rsidR="00544AD6">
              <w:rPr>
                <w:rFonts w:cstheme="minorHAnsi"/>
                <w:sz w:val="20"/>
                <w:szCs w:val="20"/>
              </w:rPr>
              <w:t>t</w:t>
            </w:r>
            <w:r w:rsidRPr="008C0FED">
              <w:rPr>
                <w:rFonts w:cstheme="minorHAnsi"/>
                <w:sz w:val="20"/>
                <w:szCs w:val="20"/>
              </w:rPr>
              <w:t>eki “</w:t>
            </w:r>
            <w:r w:rsidR="00632F6E">
              <w:rPr>
                <w:rFonts w:cstheme="minorHAnsi"/>
                <w:sz w:val="20"/>
                <w:szCs w:val="20"/>
              </w:rPr>
              <w:t>Çam Ağacı</w:t>
            </w:r>
            <w:r w:rsidRPr="008C0FED">
              <w:rPr>
                <w:rFonts w:cstheme="minorHAnsi"/>
                <w:sz w:val="20"/>
                <w:szCs w:val="20"/>
              </w:rPr>
              <w:t xml:space="preserve">” </w:t>
            </w:r>
            <w:r w:rsidR="00337103">
              <w:rPr>
                <w:rFonts w:cstheme="minorHAnsi"/>
                <w:sz w:val="20"/>
                <w:szCs w:val="20"/>
              </w:rPr>
              <w:t>metninin</w:t>
            </w:r>
            <w:r w:rsidRPr="008C0FED">
              <w:rPr>
                <w:rFonts w:cstheme="minorHAnsi"/>
                <w:sz w:val="20"/>
                <w:szCs w:val="20"/>
              </w:rPr>
              <w:t xml:space="preserve"> </w:t>
            </w:r>
            <w:r w:rsidR="00E839C7">
              <w:rPr>
                <w:rFonts w:cstheme="minorHAnsi"/>
                <w:sz w:val="20"/>
                <w:szCs w:val="20"/>
              </w:rPr>
              <w:t xml:space="preserve">görseli ve başlığı incelenerek </w:t>
            </w:r>
            <w:r w:rsidR="00337103">
              <w:rPr>
                <w:rFonts w:cstheme="minorHAnsi"/>
                <w:sz w:val="20"/>
                <w:szCs w:val="20"/>
              </w:rPr>
              <w:t>met</w:t>
            </w:r>
            <w:r w:rsidR="00632F6E">
              <w:rPr>
                <w:rFonts w:cstheme="minorHAnsi"/>
                <w:sz w:val="20"/>
                <w:szCs w:val="20"/>
              </w:rPr>
              <w:t xml:space="preserve">nin konusu ve ana fikri </w:t>
            </w:r>
            <w:r w:rsidR="00337103">
              <w:rPr>
                <w:rFonts w:cstheme="minorHAnsi"/>
                <w:sz w:val="20"/>
                <w:szCs w:val="20"/>
              </w:rPr>
              <w:t>tahmin edilir.</w:t>
            </w:r>
          </w:p>
          <w:p w14:paraId="061620E0" w14:textId="4901A1A8" w:rsidR="00E839C7" w:rsidRPr="00E839C7" w:rsidRDefault="00E839C7" w:rsidP="00E839C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>
              <w:rPr>
                <w:rFonts w:cstheme="minorHAnsi"/>
                <w:sz w:val="20"/>
                <w:szCs w:val="20"/>
              </w:rPr>
              <w:t>34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>
              <w:rPr>
                <w:rFonts w:cstheme="minorHAnsi"/>
                <w:sz w:val="20"/>
                <w:szCs w:val="20"/>
              </w:rPr>
              <w:t>t</w:t>
            </w:r>
            <w:r w:rsidRPr="008C0FED">
              <w:rPr>
                <w:rFonts w:cstheme="minorHAnsi"/>
                <w:sz w:val="20"/>
                <w:szCs w:val="20"/>
              </w:rPr>
              <w:t>eki “</w:t>
            </w:r>
            <w:r w:rsidR="00632F6E">
              <w:rPr>
                <w:rFonts w:cstheme="minorHAnsi"/>
                <w:sz w:val="20"/>
                <w:szCs w:val="20"/>
              </w:rPr>
              <w:t>Çam Ağacı</w:t>
            </w:r>
            <w:r w:rsidRPr="008C0FED">
              <w:rPr>
                <w:rFonts w:cstheme="minorHAnsi"/>
                <w:sz w:val="20"/>
                <w:szCs w:val="20"/>
              </w:rPr>
              <w:t xml:space="preserve">” </w:t>
            </w:r>
            <w:r w:rsidR="00337103">
              <w:rPr>
                <w:rFonts w:cstheme="minorHAnsi"/>
                <w:sz w:val="20"/>
                <w:szCs w:val="20"/>
              </w:rPr>
              <w:t>metni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337103">
              <w:rPr>
                <w:rFonts w:cstheme="minorHAnsi"/>
                <w:sz w:val="20"/>
                <w:szCs w:val="20"/>
              </w:rPr>
              <w:t>noktalama işaretlerine dikkat edilerek sessiz</w:t>
            </w:r>
            <w:r>
              <w:rPr>
                <w:rFonts w:cstheme="minorHAnsi"/>
                <w:sz w:val="20"/>
                <w:szCs w:val="20"/>
              </w:rPr>
              <w:t xml:space="preserve"> okunur.</w:t>
            </w:r>
            <w:r w:rsidR="00632F6E">
              <w:rPr>
                <w:rFonts w:cstheme="minorHAnsi"/>
                <w:sz w:val="20"/>
                <w:szCs w:val="20"/>
              </w:rPr>
              <w:t xml:space="preserve"> Okuma sırasında sorular cevaplanır.</w:t>
            </w:r>
          </w:p>
          <w:p w14:paraId="021F3576" w14:textId="77777777" w:rsidR="00343ADF" w:rsidRDefault="00A77FC8" w:rsidP="00E839C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337103">
              <w:rPr>
                <w:rFonts w:cstheme="minorHAnsi"/>
                <w:sz w:val="20"/>
                <w:szCs w:val="20"/>
              </w:rPr>
              <w:t>4</w:t>
            </w:r>
            <w:r w:rsidR="00632F6E">
              <w:rPr>
                <w:rFonts w:cstheme="minorHAnsi"/>
                <w:sz w:val="20"/>
                <w:szCs w:val="20"/>
              </w:rPr>
              <w:t>9, 50, 51</w:t>
            </w:r>
            <w:r w:rsidRPr="008C0FED">
              <w:rPr>
                <w:rFonts w:cstheme="minorHAnsi"/>
                <w:sz w:val="20"/>
                <w:szCs w:val="20"/>
              </w:rPr>
              <w:t xml:space="preserve"> </w:t>
            </w:r>
            <w:r w:rsidR="00337103">
              <w:rPr>
                <w:rFonts w:cstheme="minorHAnsi"/>
                <w:sz w:val="20"/>
                <w:szCs w:val="20"/>
              </w:rPr>
              <w:t xml:space="preserve">ve </w:t>
            </w:r>
            <w:r w:rsidR="00632F6E">
              <w:rPr>
                <w:rFonts w:cstheme="minorHAnsi"/>
                <w:sz w:val="20"/>
                <w:szCs w:val="20"/>
              </w:rPr>
              <w:t>52</w:t>
            </w:r>
            <w:r w:rsidR="00337103">
              <w:rPr>
                <w:rFonts w:cstheme="minorHAnsi"/>
                <w:sz w:val="20"/>
                <w:szCs w:val="20"/>
              </w:rPr>
              <w:t>’</w:t>
            </w:r>
            <w:r w:rsidR="00632F6E">
              <w:rPr>
                <w:rFonts w:cstheme="minorHAnsi"/>
                <w:sz w:val="20"/>
                <w:szCs w:val="20"/>
              </w:rPr>
              <w:t>d</w:t>
            </w:r>
            <w:r w:rsidR="00337103">
              <w:rPr>
                <w:rFonts w:cstheme="minorHAnsi"/>
                <w:sz w:val="20"/>
                <w:szCs w:val="20"/>
              </w:rPr>
              <w:t>eki</w:t>
            </w:r>
            <w:r w:rsidRPr="008C0FED">
              <w:rPr>
                <w:rFonts w:cstheme="minorHAnsi"/>
                <w:sz w:val="20"/>
                <w:szCs w:val="20"/>
              </w:rPr>
              <w:t xml:space="preserve"> etkinlikler yapılır.</w:t>
            </w:r>
          </w:p>
          <w:p w14:paraId="0F9F38A9" w14:textId="6D91F215" w:rsidR="00632F6E" w:rsidRPr="00E839C7" w:rsidRDefault="00632F6E" w:rsidP="00E839C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 kitabı sayfa 53’teki “Performans Görevi” etkinliği yapılır.</w:t>
            </w:r>
          </w:p>
        </w:tc>
      </w:tr>
      <w:tr w:rsidR="00BD4AC9" w:rsidRPr="008C0FED" w14:paraId="1E55EA95" w14:textId="77777777" w:rsidTr="00BD4AC9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37BE65D8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BD4AC9" w:rsidRPr="008C0FED" w14:paraId="444ED597" w14:textId="77777777" w:rsidTr="00BD4AC9">
        <w:trPr>
          <w:trHeight w:val="274"/>
        </w:trPr>
        <w:tc>
          <w:tcPr>
            <w:tcW w:w="2405" w:type="dxa"/>
            <w:vAlign w:val="center"/>
          </w:tcPr>
          <w:p w14:paraId="61152B2C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29ACE93C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Konuşmalarında nezaket ifadelerini kullanacağı etkinlikler, noktalama işaretlerinin kullanımına ilişkin yazma çalışmaları gibi zenginleştirme etkinlikleri yaptırılabilir.</w:t>
            </w:r>
          </w:p>
          <w:p w14:paraId="0426170C" w14:textId="576F3C89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 sürecinde öğrenme ortamları öğrencilerin farklı öğrenme stillerine göre bireysel ve iş birlikli çalışmalara katkı sağlayacak şekilde tasarlanabilir. Bununla birlikte okul dışı öğrenme ortamları da sürece dâhil edilebilir.</w:t>
            </w:r>
          </w:p>
        </w:tc>
      </w:tr>
      <w:tr w:rsidR="00BD4AC9" w:rsidRPr="008C0FED" w14:paraId="4632C396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1F64DE78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070A67F0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 sürecinde öğrencilerin hazır bulunuşluk, ilgi ve öğrenme stilleri dikkate alınırken etkinlikler/materyal sade, kolay ve anlaşılır olabilir. Bunlar tüm duyulara hitap edecek şekilde basitten karmaşığa, yakından uzağa, somuttan soyuta gibi öğrenme ilkelerine uygun ve tüm öğrenme ortamlarında uygulanacak şekilde düzenlenebilir.</w:t>
            </w:r>
          </w:p>
          <w:p w14:paraId="7BB7688C" w14:textId="09ED8770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Dinlediği/izlediği veya okuduğu metindeki bilgiler ile ön bilgileri arasında bağlantı kurabileceği etkinlikler, yazılarında büyük harfin kullanımı gibi destekleme etkinlikleri yaptırılabilir.</w:t>
            </w:r>
          </w:p>
        </w:tc>
      </w:tr>
      <w:tr w:rsidR="00BD4AC9" w:rsidRPr="008C0FED" w14:paraId="5762901D" w14:textId="77777777" w:rsidTr="00BD4AC9">
        <w:trPr>
          <w:trHeight w:val="373"/>
        </w:trPr>
        <w:tc>
          <w:tcPr>
            <w:tcW w:w="2405" w:type="dxa"/>
            <w:vAlign w:val="center"/>
          </w:tcPr>
          <w:p w14:paraId="24862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4A95296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2B62DC1" w14:textId="169D85B3" w:rsidR="00A9056D" w:rsidRPr="00B36029" w:rsidRDefault="00A9056D" w:rsidP="006C7E7E">
      <w:pPr>
        <w:pStyle w:val="AralkYok"/>
        <w:rPr>
          <w:rFonts w:cstheme="minorHAnsi"/>
          <w:sz w:val="20"/>
          <w:szCs w:val="20"/>
        </w:rPr>
      </w:pPr>
    </w:p>
    <w:p w14:paraId="074949FD" w14:textId="77777777" w:rsidR="00DB5D44" w:rsidRDefault="00DB5D44" w:rsidP="00DB5D44"/>
    <w:p w14:paraId="21A8187F" w14:textId="77777777" w:rsidR="00DB5D44" w:rsidRDefault="00DB5D44" w:rsidP="00DB5D44">
      <w:pPr>
        <w:jc w:val="center"/>
      </w:pPr>
    </w:p>
    <w:p w14:paraId="48C092B5" w14:textId="77777777" w:rsidR="00DB5D44" w:rsidRDefault="00DB5D44" w:rsidP="00DB5D44">
      <w:pPr>
        <w:jc w:val="center"/>
      </w:pPr>
    </w:p>
    <w:p w14:paraId="1EC90A0A" w14:textId="77777777" w:rsidR="00DB5D44" w:rsidRDefault="00DB5D44" w:rsidP="00DB5D44">
      <w:pPr>
        <w:jc w:val="center"/>
      </w:pPr>
    </w:p>
    <w:p w14:paraId="2192E4C5" w14:textId="77777777" w:rsidR="00DB5D44" w:rsidRDefault="00DB5D44" w:rsidP="00DB5D44">
      <w:pPr>
        <w:jc w:val="center"/>
      </w:pPr>
    </w:p>
    <w:p w14:paraId="6B33BEAA" w14:textId="77777777" w:rsidR="00DB5D44" w:rsidRDefault="00DB5D44" w:rsidP="00AB3CBC"/>
    <w:p w14:paraId="3B267B2A" w14:textId="77777777" w:rsidR="00DB5D44" w:rsidRDefault="00DB5D44" w:rsidP="00DB5D44">
      <w:pPr>
        <w:jc w:val="center"/>
      </w:pPr>
    </w:p>
    <w:p w14:paraId="3091B0B0" w14:textId="77777777" w:rsidR="008C0FED" w:rsidRDefault="008D5476" w:rsidP="00C91040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</w:p>
    <w:p w14:paraId="4BA3CF6E" w14:textId="77777777" w:rsidR="008C0FED" w:rsidRDefault="008C0FED" w:rsidP="00C91040">
      <w:pPr>
        <w:pStyle w:val="AralkYok"/>
      </w:pPr>
    </w:p>
    <w:p w14:paraId="15F2DA5A" w14:textId="77777777" w:rsidR="008C0FED" w:rsidRDefault="008C0FED" w:rsidP="00C91040">
      <w:pPr>
        <w:pStyle w:val="AralkYok"/>
      </w:pPr>
    </w:p>
    <w:p w14:paraId="7CC4A934" w14:textId="198F27FB" w:rsidR="00544AD6" w:rsidRDefault="00544AD6" w:rsidP="00544AD6">
      <w:pPr>
        <w:pStyle w:val="AralkYok"/>
        <w:ind w:left="7080" w:firstLine="708"/>
      </w:pPr>
      <w:r>
        <w:t xml:space="preserve"> </w:t>
      </w:r>
      <w:r w:rsidR="00632F6E">
        <w:t>12</w:t>
      </w:r>
      <w:r>
        <w:t>/</w:t>
      </w:r>
      <w:r w:rsidR="00337103">
        <w:t>10</w:t>
      </w:r>
      <w:r>
        <w:t>/2026</w:t>
      </w:r>
    </w:p>
    <w:p w14:paraId="7D549849" w14:textId="548710E4" w:rsidR="00DB5D44" w:rsidRPr="00544AD6" w:rsidRDefault="00544AD6" w:rsidP="00544AD6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Okul Müdürü</w:t>
      </w:r>
    </w:p>
    <w:sectPr w:rsidR="00DB5D44" w:rsidRPr="00544AD6" w:rsidSect="003C516A">
      <w:headerReference w:type="default" r:id="rId8"/>
      <w:footerReference w:type="even" r:id="rId9"/>
      <w:footerReference w:type="default" r:id="rId10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9B9C8" w14:textId="77777777" w:rsidR="000655DC" w:rsidRDefault="000655DC" w:rsidP="00096A4E">
      <w:pPr>
        <w:spacing w:after="0" w:line="240" w:lineRule="auto"/>
      </w:pPr>
      <w:r>
        <w:separator/>
      </w:r>
    </w:p>
  </w:endnote>
  <w:endnote w:type="continuationSeparator" w:id="0">
    <w:p w14:paraId="78380259" w14:textId="77777777" w:rsidR="000655DC" w:rsidRDefault="000655DC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C3A90" w14:textId="77777777" w:rsidR="000655DC" w:rsidRDefault="000655DC" w:rsidP="00096A4E">
      <w:pPr>
        <w:spacing w:after="0" w:line="240" w:lineRule="auto"/>
      </w:pPr>
      <w:r>
        <w:separator/>
      </w:r>
    </w:p>
  </w:footnote>
  <w:footnote w:type="continuationSeparator" w:id="0">
    <w:p w14:paraId="74884F15" w14:textId="77777777" w:rsidR="000655DC" w:rsidRDefault="000655DC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057A2E6A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</w:t>
    </w:r>
    <w:r w:rsidR="00CE159E">
      <w:t>3</w:t>
    </w:r>
    <w:r>
      <w:t>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632F6E">
      <w:rPr>
        <w:rFonts w:cstheme="minorHAnsi"/>
        <w:sz w:val="20"/>
        <w:szCs w:val="20"/>
      </w:rPr>
      <w:t>5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A37AF6"/>
    <w:multiLevelType w:val="hybridMultilevel"/>
    <w:tmpl w:val="1DE8C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31E5B"/>
    <w:multiLevelType w:val="hybridMultilevel"/>
    <w:tmpl w:val="5B2AF8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D375C"/>
    <w:multiLevelType w:val="hybridMultilevel"/>
    <w:tmpl w:val="C354FA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C6DEA"/>
    <w:multiLevelType w:val="hybridMultilevel"/>
    <w:tmpl w:val="D076BF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6"/>
  </w:num>
  <w:num w:numId="3" w16cid:durableId="62262986">
    <w:abstractNumId w:val="3"/>
  </w:num>
  <w:num w:numId="4" w16cid:durableId="1180051142">
    <w:abstractNumId w:val="2"/>
  </w:num>
  <w:num w:numId="5" w16cid:durableId="1740246831">
    <w:abstractNumId w:val="1"/>
  </w:num>
  <w:num w:numId="6" w16cid:durableId="1760640638">
    <w:abstractNumId w:val="0"/>
  </w:num>
  <w:num w:numId="7" w16cid:durableId="1734960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6BF3"/>
    <w:rsid w:val="000655DC"/>
    <w:rsid w:val="00096A4E"/>
    <w:rsid w:val="0011140F"/>
    <w:rsid w:val="00150A03"/>
    <w:rsid w:val="00153483"/>
    <w:rsid w:val="001A0442"/>
    <w:rsid w:val="001E15F0"/>
    <w:rsid w:val="002927B3"/>
    <w:rsid w:val="00295415"/>
    <w:rsid w:val="00322DC5"/>
    <w:rsid w:val="00337103"/>
    <w:rsid w:val="00343ADF"/>
    <w:rsid w:val="00365235"/>
    <w:rsid w:val="003C516A"/>
    <w:rsid w:val="003C72DC"/>
    <w:rsid w:val="003D1FC5"/>
    <w:rsid w:val="003E2F3E"/>
    <w:rsid w:val="00421C3A"/>
    <w:rsid w:val="00422A1E"/>
    <w:rsid w:val="00434669"/>
    <w:rsid w:val="0047305E"/>
    <w:rsid w:val="004B4617"/>
    <w:rsid w:val="004E14AB"/>
    <w:rsid w:val="00500B2C"/>
    <w:rsid w:val="00523427"/>
    <w:rsid w:val="00544AD6"/>
    <w:rsid w:val="005652F7"/>
    <w:rsid w:val="005661B0"/>
    <w:rsid w:val="0057155A"/>
    <w:rsid w:val="00597C65"/>
    <w:rsid w:val="00622F8A"/>
    <w:rsid w:val="00625A13"/>
    <w:rsid w:val="00632F6E"/>
    <w:rsid w:val="00643CC6"/>
    <w:rsid w:val="00694B87"/>
    <w:rsid w:val="006A0768"/>
    <w:rsid w:val="006C7E7E"/>
    <w:rsid w:val="0070145C"/>
    <w:rsid w:val="007206AD"/>
    <w:rsid w:val="0075719B"/>
    <w:rsid w:val="007969D1"/>
    <w:rsid w:val="008156E9"/>
    <w:rsid w:val="00887DDE"/>
    <w:rsid w:val="008A43A2"/>
    <w:rsid w:val="008C0FED"/>
    <w:rsid w:val="008D097E"/>
    <w:rsid w:val="008D5476"/>
    <w:rsid w:val="008F5B30"/>
    <w:rsid w:val="008F7895"/>
    <w:rsid w:val="009070BF"/>
    <w:rsid w:val="009559CE"/>
    <w:rsid w:val="00961547"/>
    <w:rsid w:val="00961A57"/>
    <w:rsid w:val="00983EDB"/>
    <w:rsid w:val="009C1A58"/>
    <w:rsid w:val="009F0774"/>
    <w:rsid w:val="00A257A9"/>
    <w:rsid w:val="00A77FC8"/>
    <w:rsid w:val="00A86EFE"/>
    <w:rsid w:val="00A903E2"/>
    <w:rsid w:val="00A9056D"/>
    <w:rsid w:val="00AB3693"/>
    <w:rsid w:val="00AB3CBC"/>
    <w:rsid w:val="00AB5BF0"/>
    <w:rsid w:val="00AD03BA"/>
    <w:rsid w:val="00AD70A6"/>
    <w:rsid w:val="00AF663C"/>
    <w:rsid w:val="00B36029"/>
    <w:rsid w:val="00BD4AC9"/>
    <w:rsid w:val="00C7205D"/>
    <w:rsid w:val="00C823A4"/>
    <w:rsid w:val="00C91040"/>
    <w:rsid w:val="00CA248A"/>
    <w:rsid w:val="00CE0249"/>
    <w:rsid w:val="00CE159E"/>
    <w:rsid w:val="00D1420A"/>
    <w:rsid w:val="00D2606A"/>
    <w:rsid w:val="00DA1E15"/>
    <w:rsid w:val="00DB5D44"/>
    <w:rsid w:val="00DD4D68"/>
    <w:rsid w:val="00E603CC"/>
    <w:rsid w:val="00E839C7"/>
    <w:rsid w:val="00EA2409"/>
    <w:rsid w:val="00EE45A8"/>
    <w:rsid w:val="00F40EE7"/>
    <w:rsid w:val="00F5377C"/>
    <w:rsid w:val="00F80EB5"/>
    <w:rsid w:val="00FA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B4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2026-10-10T19:56:00Z</dcterms:created>
  <dcterms:modified xsi:type="dcterms:W3CDTF">2026-10-10T19:56:00Z</dcterms:modified>
</cp:coreProperties>
</file>